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D8" w:rsidRPr="001F1E95" w:rsidRDefault="00A373C6" w:rsidP="002715D3">
      <w:pPr>
        <w:pStyle w:val="Heading1"/>
        <w:spacing w:before="0" w:after="0"/>
        <w:jc w:val="center"/>
        <w:rPr>
          <w:rFonts w:ascii="Arial" w:hAnsi="Arial"/>
          <w:b w:val="0"/>
          <w:sz w:val="24"/>
        </w:rPr>
      </w:pPr>
      <w:r>
        <w:rPr>
          <w:rFonts w:ascii="Arial" w:hAnsi="Arial"/>
          <w:noProof/>
          <w:sz w:val="22"/>
        </w:rPr>
        <w:drawing>
          <wp:anchor distT="0" distB="0" distL="114300" distR="114300" simplePos="0" relativeHeight="251659264" behindDoc="0" locked="0" layoutInCell="1" allowOverlap="1" wp14:anchorId="3B6EA3C3" wp14:editId="1E8D475C">
            <wp:simplePos x="0" y="0"/>
            <wp:positionH relativeFrom="margin">
              <wp:align>left</wp:align>
            </wp:positionH>
            <wp:positionV relativeFrom="paragraph">
              <wp:posOffset>-129396</wp:posOffset>
            </wp:positionV>
            <wp:extent cx="1337094" cy="837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R-logo-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7094" cy="837280"/>
                    </a:xfrm>
                    <a:prstGeom prst="rect">
                      <a:avLst/>
                    </a:prstGeom>
                  </pic:spPr>
                </pic:pic>
              </a:graphicData>
            </a:graphic>
            <wp14:sizeRelH relativeFrom="page">
              <wp14:pctWidth>0</wp14:pctWidth>
            </wp14:sizeRelH>
            <wp14:sizeRelV relativeFrom="page">
              <wp14:pctHeight>0</wp14:pctHeight>
            </wp14:sizeRelV>
          </wp:anchor>
        </w:drawing>
      </w:r>
      <w:r w:rsidR="008433D8" w:rsidRPr="001F1E95">
        <w:rPr>
          <w:rFonts w:ascii="Arial" w:hAnsi="Arial"/>
          <w:b w:val="0"/>
          <w:sz w:val="24"/>
        </w:rPr>
        <w:t>Department of Consumer &amp; Business Services</w:t>
      </w:r>
    </w:p>
    <w:p w:rsidR="008433D8" w:rsidRPr="001F1E95" w:rsidRDefault="008433D8" w:rsidP="002715D3">
      <w:pPr>
        <w:widowControl w:val="0"/>
        <w:autoSpaceDE w:val="0"/>
        <w:autoSpaceDN w:val="0"/>
        <w:adjustRightInd w:val="0"/>
        <w:jc w:val="center"/>
        <w:rPr>
          <w:rFonts w:ascii="Arial" w:hAnsi="Arial" w:cs="Arial"/>
          <w:b/>
          <w:sz w:val="28"/>
        </w:rPr>
      </w:pPr>
      <w:r w:rsidRPr="00FE43D2">
        <w:rPr>
          <w:rFonts w:ascii="Arial" w:hAnsi="Arial" w:cs="Arial"/>
          <w:b/>
          <w:sz w:val="28"/>
        </w:rPr>
        <w:t xml:space="preserve">Oregon </w:t>
      </w:r>
      <w:r w:rsidR="00744B5E" w:rsidRPr="00FE43D2">
        <w:rPr>
          <w:rFonts w:ascii="Arial" w:hAnsi="Arial" w:cs="Arial"/>
          <w:b/>
          <w:sz w:val="28"/>
        </w:rPr>
        <w:t>Division</w:t>
      </w:r>
      <w:r w:rsidR="0022285F" w:rsidRPr="00875CB9">
        <w:rPr>
          <w:rFonts w:ascii="Arial" w:hAnsi="Arial" w:cs="Arial"/>
          <w:b/>
          <w:sz w:val="28"/>
        </w:rPr>
        <w:t xml:space="preserve"> </w:t>
      </w:r>
      <w:r w:rsidR="0022285F">
        <w:rPr>
          <w:rFonts w:ascii="Arial" w:hAnsi="Arial" w:cs="Arial"/>
          <w:b/>
          <w:sz w:val="28"/>
        </w:rPr>
        <w:t>of Financial Regulation</w:t>
      </w:r>
    </w:p>
    <w:p w:rsidR="008433D8" w:rsidRPr="001F1E95" w:rsidRDefault="008433D8" w:rsidP="002715D3">
      <w:pPr>
        <w:widowControl w:val="0"/>
        <w:tabs>
          <w:tab w:val="left" w:pos="864"/>
        </w:tabs>
        <w:autoSpaceDE w:val="0"/>
        <w:autoSpaceDN w:val="0"/>
        <w:adjustRightInd w:val="0"/>
        <w:jc w:val="center"/>
        <w:rPr>
          <w:rFonts w:ascii="Arial" w:hAnsi="Arial" w:cs="Arial"/>
          <w:sz w:val="22"/>
        </w:rPr>
      </w:pPr>
      <w:r w:rsidRPr="001F1E95">
        <w:rPr>
          <w:rFonts w:ascii="Arial" w:hAnsi="Arial" w:cs="Arial"/>
          <w:sz w:val="22"/>
        </w:rPr>
        <w:t>P.O. Box 14480</w:t>
      </w:r>
      <w:r w:rsidR="00744D46">
        <w:rPr>
          <w:rFonts w:ascii="Arial" w:hAnsi="Arial" w:cs="Arial"/>
          <w:sz w:val="22"/>
        </w:rPr>
        <w:t xml:space="preserve"> or </w:t>
      </w:r>
      <w:r w:rsidRPr="001F1E95">
        <w:rPr>
          <w:rFonts w:ascii="Arial" w:hAnsi="Arial" w:cs="Arial"/>
          <w:sz w:val="22"/>
        </w:rPr>
        <w:t>350 Winter St. NE</w:t>
      </w:r>
    </w:p>
    <w:p w:rsidR="008433D8" w:rsidRPr="001F1E95" w:rsidRDefault="008433D8" w:rsidP="002715D3">
      <w:pPr>
        <w:widowControl w:val="0"/>
        <w:tabs>
          <w:tab w:val="left" w:pos="864"/>
        </w:tabs>
        <w:autoSpaceDE w:val="0"/>
        <w:autoSpaceDN w:val="0"/>
        <w:adjustRightInd w:val="0"/>
        <w:jc w:val="center"/>
        <w:rPr>
          <w:rFonts w:ascii="Arial" w:hAnsi="Arial" w:cs="Arial"/>
          <w:sz w:val="22"/>
        </w:rPr>
      </w:pPr>
      <w:r w:rsidRPr="001F1E95">
        <w:rPr>
          <w:rFonts w:ascii="Arial" w:hAnsi="Arial" w:cs="Arial"/>
          <w:sz w:val="22"/>
        </w:rPr>
        <w:t>Salem, OR 97309</w:t>
      </w:r>
      <w:r w:rsidR="008064A8" w:rsidRPr="001F1E95">
        <w:rPr>
          <w:rFonts w:ascii="Arial" w:hAnsi="Arial" w:cs="Arial"/>
          <w:sz w:val="22"/>
        </w:rPr>
        <w:t>-0405</w:t>
      </w:r>
    </w:p>
    <w:p w:rsidR="008433D8" w:rsidRPr="001F1E95" w:rsidRDefault="008433D8" w:rsidP="002715D3">
      <w:pPr>
        <w:pStyle w:val="BodyText"/>
        <w:jc w:val="center"/>
        <w:rPr>
          <w:rFonts w:ascii="Arial" w:hAnsi="Arial" w:cs="Arial"/>
          <w:b w:val="0"/>
          <w:i w:val="0"/>
          <w:sz w:val="22"/>
        </w:rPr>
      </w:pPr>
      <w:r w:rsidRPr="001F1E95">
        <w:rPr>
          <w:rFonts w:ascii="Arial" w:hAnsi="Arial" w:cs="Arial"/>
          <w:b w:val="0"/>
          <w:i w:val="0"/>
          <w:sz w:val="22"/>
        </w:rPr>
        <w:t>Phone (503) 947-7983</w:t>
      </w:r>
    </w:p>
    <w:p w:rsidR="008433D8" w:rsidRPr="001F1E95" w:rsidRDefault="008433D8" w:rsidP="002715D3">
      <w:pPr>
        <w:pStyle w:val="BodyText"/>
        <w:jc w:val="center"/>
        <w:rPr>
          <w:rFonts w:ascii="Arial" w:hAnsi="Arial" w:cs="Arial"/>
          <w:b w:val="0"/>
          <w:i w:val="0"/>
          <w:sz w:val="20"/>
        </w:rPr>
      </w:pPr>
    </w:p>
    <w:p w:rsidR="008433D8" w:rsidRPr="001F1E95" w:rsidRDefault="008433D8" w:rsidP="002715D3">
      <w:pPr>
        <w:pStyle w:val="BodyText"/>
        <w:jc w:val="center"/>
        <w:rPr>
          <w:rFonts w:ascii="Arial" w:hAnsi="Arial" w:cs="Arial"/>
          <w:bCs/>
          <w:i w:val="0"/>
          <w:sz w:val="28"/>
          <w:szCs w:val="28"/>
        </w:rPr>
      </w:pPr>
      <w:r w:rsidRPr="001F1E95">
        <w:rPr>
          <w:rFonts w:ascii="Arial" w:hAnsi="Arial" w:cs="Arial"/>
          <w:bCs/>
          <w:i w:val="0"/>
          <w:sz w:val="28"/>
          <w:szCs w:val="28"/>
        </w:rPr>
        <w:t>Standard</w:t>
      </w:r>
      <w:r w:rsidR="008064A8" w:rsidRPr="001F1E95">
        <w:rPr>
          <w:rFonts w:ascii="Arial" w:hAnsi="Arial" w:cs="Arial"/>
          <w:bCs/>
          <w:i w:val="0"/>
          <w:sz w:val="28"/>
          <w:szCs w:val="28"/>
        </w:rPr>
        <w:t>s</w:t>
      </w:r>
      <w:r w:rsidRPr="001F1E95">
        <w:rPr>
          <w:rFonts w:ascii="Arial" w:hAnsi="Arial" w:cs="Arial"/>
          <w:bCs/>
          <w:i w:val="0"/>
          <w:sz w:val="28"/>
          <w:szCs w:val="28"/>
        </w:rPr>
        <w:t xml:space="preserve"> for </w:t>
      </w:r>
      <w:r w:rsidR="008064A8" w:rsidRPr="001F1E95">
        <w:rPr>
          <w:rFonts w:ascii="Arial" w:hAnsi="Arial" w:cs="Arial"/>
          <w:bCs/>
          <w:i w:val="0"/>
          <w:sz w:val="28"/>
          <w:szCs w:val="28"/>
        </w:rPr>
        <w:t>Filing</w:t>
      </w:r>
      <w:r w:rsidR="000A3313" w:rsidRPr="001F1E95">
        <w:rPr>
          <w:rFonts w:ascii="Arial" w:hAnsi="Arial" w:cs="Arial"/>
          <w:bCs/>
          <w:i w:val="0"/>
          <w:sz w:val="28"/>
          <w:szCs w:val="28"/>
        </w:rPr>
        <w:t xml:space="preserve"> </w:t>
      </w:r>
      <w:r w:rsidRPr="001F1E95">
        <w:rPr>
          <w:rFonts w:ascii="Arial" w:hAnsi="Arial" w:cs="Arial"/>
          <w:bCs/>
          <w:i w:val="0"/>
          <w:sz w:val="28"/>
          <w:szCs w:val="28"/>
        </w:rPr>
        <w:t>Individual and Small Group Health Benefit Plan Rate</w:t>
      </w:r>
      <w:r w:rsidR="000A3313" w:rsidRPr="001F1E95">
        <w:rPr>
          <w:rFonts w:ascii="Arial" w:hAnsi="Arial" w:cs="Arial"/>
          <w:bCs/>
          <w:i w:val="0"/>
          <w:sz w:val="28"/>
          <w:szCs w:val="28"/>
        </w:rPr>
        <w:t>s</w:t>
      </w:r>
    </w:p>
    <w:p w:rsidR="00C511BB" w:rsidRPr="001F1E95" w:rsidRDefault="00C511BB" w:rsidP="002715D3">
      <w:pPr>
        <w:pStyle w:val="BodyText"/>
        <w:jc w:val="center"/>
        <w:rPr>
          <w:rFonts w:ascii="Arial" w:hAnsi="Arial" w:cs="Arial"/>
          <w:b w:val="0"/>
          <w:i w:val="0"/>
          <w:sz w:val="20"/>
        </w:rPr>
      </w:pPr>
    </w:p>
    <w:p w:rsidR="008433D8" w:rsidRPr="001F1E95" w:rsidRDefault="008433D8" w:rsidP="002715D3">
      <w:pPr>
        <w:rPr>
          <w:rFonts w:ascii="Arial" w:hAnsi="Arial" w:cs="Arial"/>
          <w:b/>
        </w:rPr>
      </w:pPr>
      <w:r w:rsidRPr="001F1E95">
        <w:rPr>
          <w:rFonts w:ascii="Arial" w:hAnsi="Arial" w:cs="Arial"/>
          <w:snapToGrid w:val="0"/>
        </w:rPr>
        <w:t>This checklist must be submitted with your filing in compliance with OAR 836-010-0011(2). The</w:t>
      </w:r>
      <w:r w:rsidR="00B12E53" w:rsidRPr="001F1E95">
        <w:rPr>
          <w:rFonts w:ascii="Arial" w:hAnsi="Arial" w:cs="Arial"/>
          <w:snapToGrid w:val="0"/>
        </w:rPr>
        <w:t>se</w:t>
      </w:r>
      <w:r w:rsidRPr="001F1E95">
        <w:rPr>
          <w:rFonts w:ascii="Arial" w:hAnsi="Arial" w:cs="Arial"/>
          <w:snapToGrid w:val="0"/>
        </w:rPr>
        <w:t xml:space="preserve"> standards are summaries</w:t>
      </w:r>
      <w:r w:rsidR="00B12E53" w:rsidRPr="001F1E95">
        <w:rPr>
          <w:rFonts w:ascii="Arial" w:hAnsi="Arial" w:cs="Arial"/>
          <w:snapToGrid w:val="0"/>
        </w:rPr>
        <w:t>,</w:t>
      </w:r>
      <w:r w:rsidRPr="001F1E95">
        <w:rPr>
          <w:rFonts w:ascii="Arial" w:hAnsi="Arial" w:cs="Arial"/>
          <w:snapToGrid w:val="0"/>
        </w:rPr>
        <w:t xml:space="preserve"> and review of the entire statute or rule may be necessary. Complete each item to confirm that diligent consideration has been given to each and is certified by the signature on the certification of compliance form. “Not applicable” can be used only if the item does not apply to the rates being filed. Not including required information </w:t>
      </w:r>
      <w:r w:rsidR="00B12E53" w:rsidRPr="001F1E95">
        <w:rPr>
          <w:rFonts w:ascii="Arial" w:hAnsi="Arial" w:cs="Arial"/>
          <w:snapToGrid w:val="0"/>
        </w:rPr>
        <w:t xml:space="preserve">may </w:t>
      </w:r>
      <w:r w:rsidRPr="001F1E95">
        <w:rPr>
          <w:rFonts w:ascii="Arial" w:hAnsi="Arial" w:cs="Arial"/>
          <w:snapToGrid w:val="0"/>
        </w:rPr>
        <w:t>cause this filing to be considered incomplete and returned without review.</w:t>
      </w:r>
      <w:r w:rsidR="00B5576D" w:rsidRPr="001F1E95">
        <w:rPr>
          <w:rFonts w:ascii="Arial" w:hAnsi="Arial" w:cs="Arial"/>
          <w:snapToGrid w:val="0"/>
        </w:rPr>
        <w:t xml:space="preserve"> </w:t>
      </w:r>
      <w:r w:rsidR="000A3313" w:rsidRPr="001F1E95">
        <w:rPr>
          <w:rFonts w:ascii="Arial" w:hAnsi="Arial" w:cs="Arial"/>
          <w:b/>
          <w:snapToGrid w:val="0"/>
        </w:rPr>
        <w:t>These standards are subject to change as HHS releases more information.</w:t>
      </w:r>
    </w:p>
    <w:p w:rsidR="008433D8" w:rsidRPr="001F1E95" w:rsidRDefault="008433D8" w:rsidP="002715D3">
      <w:pPr>
        <w:rPr>
          <w:rFonts w:ascii="Arial" w:hAnsi="Arial" w:cs="Arial"/>
          <w:b/>
        </w:rPr>
      </w:pPr>
    </w:p>
    <w:p w:rsidR="008433D8" w:rsidRPr="001F1E95" w:rsidRDefault="008433D8" w:rsidP="002715D3">
      <w:pPr>
        <w:tabs>
          <w:tab w:val="left" w:pos="9360"/>
        </w:tabs>
        <w:rPr>
          <w:rFonts w:ascii="Arial" w:hAnsi="Arial" w:cs="Arial"/>
        </w:rPr>
      </w:pPr>
      <w:r w:rsidRPr="001F1E95">
        <w:rPr>
          <w:rFonts w:ascii="Arial" w:hAnsi="Arial" w:cs="Arial"/>
          <w:b/>
        </w:rPr>
        <w:t xml:space="preserve">Insurer </w:t>
      </w:r>
      <w:r w:rsidR="00B12E53" w:rsidRPr="001F1E95">
        <w:rPr>
          <w:rFonts w:ascii="Arial" w:hAnsi="Arial" w:cs="Arial"/>
          <w:b/>
        </w:rPr>
        <w:t>Name</w:t>
      </w:r>
      <w:r w:rsidRPr="001F1E95">
        <w:rPr>
          <w:rFonts w:ascii="Arial" w:hAnsi="Arial" w:cs="Arial"/>
          <w:b/>
        </w:rPr>
        <w:t xml:space="preserve">: </w:t>
      </w:r>
      <w:r w:rsidR="00382D93" w:rsidRPr="00475D80">
        <w:rPr>
          <w:rFonts w:ascii="Arial" w:hAnsi="Arial" w:cs="Arial"/>
          <w:sz w:val="22"/>
          <w:szCs w:val="22"/>
          <w:u w:val="single"/>
        </w:rPr>
        <w:fldChar w:fldCharType="begin">
          <w:ffData>
            <w:name w:val="Text2"/>
            <w:enabled/>
            <w:calcOnExit w:val="0"/>
            <w:textInput/>
          </w:ffData>
        </w:fldChar>
      </w:r>
      <w:r w:rsidR="00382D93" w:rsidRPr="00475D80">
        <w:rPr>
          <w:rFonts w:ascii="Arial" w:hAnsi="Arial" w:cs="Arial"/>
          <w:sz w:val="22"/>
          <w:szCs w:val="22"/>
          <w:u w:val="single"/>
        </w:rPr>
        <w:instrText xml:space="preserve"> FORMTEXT </w:instrText>
      </w:r>
      <w:r w:rsidR="00382D93" w:rsidRPr="00475D80">
        <w:rPr>
          <w:rFonts w:ascii="Arial" w:hAnsi="Arial" w:cs="Arial"/>
          <w:sz w:val="22"/>
          <w:szCs w:val="22"/>
          <w:u w:val="single"/>
        </w:rPr>
      </w:r>
      <w:r w:rsidR="00382D93" w:rsidRPr="00475D80">
        <w:rPr>
          <w:rFonts w:ascii="Arial" w:hAnsi="Arial" w:cs="Arial"/>
          <w:sz w:val="22"/>
          <w:szCs w:val="22"/>
          <w:u w:val="single"/>
        </w:rPr>
        <w:fldChar w:fldCharType="separate"/>
      </w:r>
      <w:bookmarkStart w:id="0" w:name="_GoBack"/>
      <w:bookmarkEnd w:id="0"/>
      <w:r w:rsidR="007D5841">
        <w:rPr>
          <w:rFonts w:ascii="Arial" w:hAnsi="Arial" w:cs="Arial"/>
          <w:sz w:val="22"/>
          <w:szCs w:val="22"/>
          <w:u w:val="single"/>
        </w:rPr>
        <w:t> </w:t>
      </w:r>
      <w:r w:rsidR="007D5841">
        <w:rPr>
          <w:rFonts w:ascii="Arial" w:hAnsi="Arial" w:cs="Arial"/>
          <w:sz w:val="22"/>
          <w:szCs w:val="22"/>
          <w:u w:val="single"/>
        </w:rPr>
        <w:t> </w:t>
      </w:r>
      <w:r w:rsidR="007D5841">
        <w:rPr>
          <w:rFonts w:ascii="Arial" w:hAnsi="Arial" w:cs="Arial"/>
          <w:sz w:val="22"/>
          <w:szCs w:val="22"/>
          <w:u w:val="single"/>
        </w:rPr>
        <w:t> </w:t>
      </w:r>
      <w:r w:rsidR="007D5841">
        <w:rPr>
          <w:rFonts w:ascii="Arial" w:hAnsi="Arial" w:cs="Arial"/>
          <w:sz w:val="22"/>
          <w:szCs w:val="22"/>
          <w:u w:val="single"/>
        </w:rPr>
        <w:t> </w:t>
      </w:r>
      <w:r w:rsidR="007D5841">
        <w:rPr>
          <w:rFonts w:ascii="Arial" w:hAnsi="Arial" w:cs="Arial"/>
          <w:sz w:val="22"/>
          <w:szCs w:val="22"/>
          <w:u w:val="single"/>
        </w:rPr>
        <w:t> </w:t>
      </w:r>
      <w:r w:rsidR="00382D93" w:rsidRPr="00475D80">
        <w:rPr>
          <w:rFonts w:ascii="Arial" w:hAnsi="Arial" w:cs="Arial"/>
          <w:sz w:val="22"/>
          <w:szCs w:val="22"/>
          <w:u w:val="single"/>
        </w:rPr>
        <w:fldChar w:fldCharType="end"/>
      </w:r>
      <w:r w:rsidRPr="001F1E95">
        <w:rPr>
          <w:rFonts w:ascii="Arial" w:hAnsi="Arial" w:cs="Arial"/>
        </w:rPr>
        <w:tab/>
      </w:r>
      <w:r w:rsidRPr="001F1E95">
        <w:rPr>
          <w:rFonts w:ascii="Arial" w:hAnsi="Arial" w:cs="Arial"/>
          <w:b/>
        </w:rPr>
        <w:t xml:space="preserve">Date: </w:t>
      </w:r>
      <w:r w:rsidR="00382D93" w:rsidRPr="00475D80">
        <w:rPr>
          <w:rFonts w:ascii="Arial" w:hAnsi="Arial" w:cs="Arial"/>
          <w:sz w:val="22"/>
          <w:szCs w:val="22"/>
          <w:u w:val="single"/>
        </w:rPr>
        <w:fldChar w:fldCharType="begin">
          <w:ffData>
            <w:name w:val="Text2"/>
            <w:enabled/>
            <w:calcOnExit w:val="0"/>
            <w:textInput/>
          </w:ffData>
        </w:fldChar>
      </w:r>
      <w:r w:rsidR="00382D93" w:rsidRPr="00475D80">
        <w:rPr>
          <w:rFonts w:ascii="Arial" w:hAnsi="Arial" w:cs="Arial"/>
          <w:sz w:val="22"/>
          <w:szCs w:val="22"/>
          <w:u w:val="single"/>
        </w:rPr>
        <w:instrText xml:space="preserve"> FORMTEXT </w:instrText>
      </w:r>
      <w:r w:rsidR="00382D93" w:rsidRPr="00475D80">
        <w:rPr>
          <w:rFonts w:ascii="Arial" w:hAnsi="Arial" w:cs="Arial"/>
          <w:sz w:val="22"/>
          <w:szCs w:val="22"/>
          <w:u w:val="single"/>
        </w:rPr>
      </w:r>
      <w:r w:rsidR="00382D93" w:rsidRPr="00475D80">
        <w:rPr>
          <w:rFonts w:ascii="Arial" w:hAnsi="Arial" w:cs="Arial"/>
          <w:sz w:val="22"/>
          <w:szCs w:val="22"/>
          <w:u w:val="single"/>
        </w:rPr>
        <w:fldChar w:fldCharType="separate"/>
      </w:r>
      <w:r w:rsidR="00382D93" w:rsidRPr="00475D80">
        <w:rPr>
          <w:rFonts w:ascii="Arial" w:hAnsi="Arial" w:cs="Arial"/>
          <w:noProof/>
          <w:sz w:val="22"/>
          <w:szCs w:val="22"/>
          <w:u w:val="single"/>
        </w:rPr>
        <w:t> </w:t>
      </w:r>
      <w:r w:rsidR="00382D93" w:rsidRPr="00475D80">
        <w:rPr>
          <w:rFonts w:ascii="Arial" w:hAnsi="Arial" w:cs="Arial"/>
          <w:noProof/>
          <w:sz w:val="22"/>
          <w:szCs w:val="22"/>
          <w:u w:val="single"/>
        </w:rPr>
        <w:t> </w:t>
      </w:r>
      <w:r w:rsidR="00382D93" w:rsidRPr="00475D80">
        <w:rPr>
          <w:rFonts w:ascii="Arial" w:hAnsi="Arial" w:cs="Arial"/>
          <w:noProof/>
          <w:sz w:val="22"/>
          <w:szCs w:val="22"/>
          <w:u w:val="single"/>
        </w:rPr>
        <w:t> </w:t>
      </w:r>
      <w:r w:rsidR="00382D93" w:rsidRPr="00475D80">
        <w:rPr>
          <w:rFonts w:ascii="Arial" w:hAnsi="Arial" w:cs="Arial"/>
          <w:noProof/>
          <w:sz w:val="22"/>
          <w:szCs w:val="22"/>
          <w:u w:val="single"/>
        </w:rPr>
        <w:t> </w:t>
      </w:r>
      <w:r w:rsidR="00382D93" w:rsidRPr="00475D80">
        <w:rPr>
          <w:rFonts w:ascii="Arial" w:hAnsi="Arial" w:cs="Arial"/>
          <w:noProof/>
          <w:sz w:val="22"/>
          <w:szCs w:val="22"/>
          <w:u w:val="single"/>
        </w:rPr>
        <w:t> </w:t>
      </w:r>
      <w:r w:rsidR="00382D93" w:rsidRPr="00475D80">
        <w:rPr>
          <w:rFonts w:ascii="Arial" w:hAnsi="Arial" w:cs="Arial"/>
          <w:sz w:val="22"/>
          <w:szCs w:val="22"/>
          <w:u w:val="single"/>
        </w:rPr>
        <w:fldChar w:fldCharType="end"/>
      </w:r>
    </w:p>
    <w:p w:rsidR="008433D8" w:rsidRPr="001F1E95" w:rsidRDefault="008433D8" w:rsidP="002715D3">
      <w:pPr>
        <w:tabs>
          <w:tab w:val="left" w:pos="9360"/>
        </w:tabs>
        <w:rPr>
          <w:rFonts w:ascii="Arial" w:hAnsi="Arial" w:cs="Arial"/>
        </w:rPr>
      </w:pPr>
    </w:p>
    <w:p w:rsidR="008433D8" w:rsidRPr="00EB22B1" w:rsidRDefault="008433D8" w:rsidP="002715D3">
      <w:pPr>
        <w:tabs>
          <w:tab w:val="left" w:pos="360"/>
          <w:tab w:val="left" w:pos="2880"/>
          <w:tab w:val="left" w:pos="3330"/>
          <w:tab w:val="left" w:pos="7920"/>
          <w:tab w:val="left" w:pos="9000"/>
          <w:tab w:val="left" w:pos="9360"/>
        </w:tabs>
        <w:rPr>
          <w:rFonts w:ascii="Arial" w:hAnsi="Arial" w:cs="Arial"/>
          <w:b/>
          <w:u w:val="single"/>
        </w:rPr>
      </w:pPr>
      <w:r w:rsidRPr="00EB22B1">
        <w:rPr>
          <w:rFonts w:ascii="Arial" w:hAnsi="Arial" w:cs="Arial"/>
          <w:b/>
          <w:u w:val="single"/>
        </w:rPr>
        <w:t>TOI (type of insurance):</w:t>
      </w:r>
      <w:r w:rsidRPr="00EB22B1">
        <w:rPr>
          <w:rFonts w:ascii="Arial" w:hAnsi="Arial" w:cs="Arial"/>
          <w:b/>
        </w:rPr>
        <w:tab/>
      </w:r>
      <w:r w:rsidRPr="00EB22B1">
        <w:rPr>
          <w:rFonts w:ascii="Arial" w:hAnsi="Arial" w:cs="Arial"/>
          <w:b/>
        </w:rPr>
        <w:tab/>
      </w:r>
      <w:r w:rsidRPr="00EB22B1">
        <w:rPr>
          <w:rFonts w:ascii="Arial" w:hAnsi="Arial" w:cs="Arial"/>
          <w:b/>
        </w:rPr>
        <w:tab/>
      </w:r>
      <w:r w:rsidRPr="00EB22B1">
        <w:rPr>
          <w:rFonts w:ascii="Arial" w:hAnsi="Arial" w:cs="Arial"/>
          <w:b/>
          <w:u w:val="single"/>
        </w:rPr>
        <w:t>Sub-TOI:</w:t>
      </w:r>
    </w:p>
    <w:p w:rsidR="00532449" w:rsidRPr="00EB22B1" w:rsidRDefault="00532449" w:rsidP="002715D3">
      <w:pPr>
        <w:tabs>
          <w:tab w:val="left" w:pos="360"/>
          <w:tab w:val="left" w:pos="2880"/>
          <w:tab w:val="left" w:pos="3330"/>
          <w:tab w:val="left" w:pos="5760"/>
          <w:tab w:val="left" w:pos="7920"/>
          <w:tab w:val="left" w:pos="8280"/>
          <w:tab w:val="left" w:pos="9000"/>
          <w:tab w:val="left" w:pos="9360"/>
        </w:tabs>
        <w:rPr>
          <w:rFonts w:ascii="Arial" w:hAnsi="Arial" w:cs="Arial"/>
          <w:sz w:val="14"/>
        </w:rPr>
      </w:pPr>
    </w:p>
    <w:p w:rsidR="00875CB9" w:rsidRPr="00EB22B1" w:rsidRDefault="008433D8" w:rsidP="00EB22B1">
      <w:pPr>
        <w:tabs>
          <w:tab w:val="left" w:pos="360"/>
          <w:tab w:val="left" w:pos="720"/>
          <w:tab w:val="left" w:pos="2880"/>
          <w:tab w:val="left" w:pos="3330"/>
          <w:tab w:val="left" w:pos="5760"/>
          <w:tab w:val="left" w:pos="7920"/>
          <w:tab w:val="left" w:pos="8280"/>
          <w:tab w:val="left" w:pos="9000"/>
          <w:tab w:val="left" w:pos="9360"/>
        </w:tabs>
        <w:ind w:left="450"/>
        <w:rPr>
          <w:rFonts w:ascii="Arial" w:hAnsi="Arial" w:cs="Arial"/>
        </w:rPr>
      </w:pPr>
      <w:r w:rsidRPr="00EB22B1">
        <w:rPr>
          <w:rFonts w:ascii="Arial" w:hAnsi="Arial" w:cs="Arial"/>
        </w:rPr>
        <w:fldChar w:fldCharType="begin">
          <w:ffData>
            <w:name w:val="Check65"/>
            <w:enabled/>
            <w:calcOnExit w:val="0"/>
            <w:checkBox>
              <w:sizeAuto/>
              <w:default w:val="0"/>
            </w:checkBox>
          </w:ffData>
        </w:fldChar>
      </w:r>
      <w:bookmarkStart w:id="1" w:name="Check65"/>
      <w:r w:rsidRPr="00EB22B1">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EB22B1">
        <w:rPr>
          <w:rFonts w:ascii="Arial" w:hAnsi="Arial" w:cs="Arial"/>
        </w:rPr>
        <w:fldChar w:fldCharType="end"/>
      </w:r>
      <w:bookmarkEnd w:id="1"/>
      <w:r w:rsidR="00955775" w:rsidRPr="00EB22B1">
        <w:rPr>
          <w:rFonts w:ascii="Arial" w:hAnsi="Arial" w:cs="Arial"/>
        </w:rPr>
        <w:t xml:space="preserve"> </w:t>
      </w:r>
      <w:r w:rsidRPr="00EB22B1">
        <w:rPr>
          <w:rFonts w:ascii="Arial" w:hAnsi="Arial" w:cs="Arial"/>
        </w:rPr>
        <w:t>H15I – Individual Health - Hospital/Surgical/Medical Expense</w:t>
      </w:r>
      <w:r w:rsidRPr="00EB22B1">
        <w:rPr>
          <w:rFonts w:ascii="Arial" w:hAnsi="Arial" w:cs="Arial"/>
        </w:rPr>
        <w:tab/>
      </w:r>
      <w:r w:rsidRPr="00EB22B1">
        <w:rPr>
          <w:rFonts w:ascii="Arial" w:hAnsi="Arial" w:cs="Arial"/>
        </w:rPr>
        <w:fldChar w:fldCharType="begin">
          <w:ffData>
            <w:name w:val="Check67"/>
            <w:enabled/>
            <w:calcOnExit w:val="0"/>
            <w:checkBox>
              <w:sizeAuto/>
              <w:default w:val="0"/>
            </w:checkBox>
          </w:ffData>
        </w:fldChar>
      </w:r>
      <w:bookmarkStart w:id="2" w:name="Check67"/>
      <w:r w:rsidRPr="00EB22B1">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EB22B1">
        <w:rPr>
          <w:rFonts w:ascii="Arial" w:hAnsi="Arial" w:cs="Arial"/>
        </w:rPr>
        <w:fldChar w:fldCharType="end"/>
      </w:r>
      <w:bookmarkEnd w:id="2"/>
      <w:r w:rsidRPr="00EB22B1">
        <w:rPr>
          <w:rFonts w:ascii="Arial" w:hAnsi="Arial" w:cs="Arial"/>
        </w:rPr>
        <w:tab/>
        <w:t>H15I.001- Hospital/Surgical/Medical Expense</w:t>
      </w:r>
    </w:p>
    <w:p w:rsidR="00744B5E" w:rsidRPr="00EB22B1" w:rsidRDefault="00744B5E" w:rsidP="00744B5E">
      <w:pPr>
        <w:tabs>
          <w:tab w:val="left" w:pos="360"/>
          <w:tab w:val="left" w:pos="720"/>
          <w:tab w:val="left" w:pos="2880"/>
          <w:tab w:val="left" w:pos="3330"/>
          <w:tab w:val="left" w:pos="5760"/>
          <w:tab w:val="left" w:pos="7920"/>
          <w:tab w:val="left" w:pos="8280"/>
          <w:tab w:val="left" w:pos="9000"/>
          <w:tab w:val="left" w:pos="9360"/>
        </w:tabs>
        <w:ind w:left="450"/>
        <w:rPr>
          <w:rFonts w:ascii="Arial" w:hAnsi="Arial" w:cs="Arial"/>
          <w:sz w:val="14"/>
        </w:rPr>
      </w:pPr>
    </w:p>
    <w:p w:rsidR="008433D8" w:rsidRPr="00EB22B1"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EB22B1">
        <w:rPr>
          <w:rFonts w:ascii="Arial" w:hAnsi="Arial" w:cs="Arial"/>
        </w:rPr>
        <w:fldChar w:fldCharType="begin">
          <w:ffData>
            <w:name w:val="Check66"/>
            <w:enabled/>
            <w:calcOnExit w:val="0"/>
            <w:checkBox>
              <w:sizeAuto/>
              <w:default w:val="0"/>
            </w:checkBox>
          </w:ffData>
        </w:fldChar>
      </w:r>
      <w:bookmarkStart w:id="3" w:name="Check66"/>
      <w:r w:rsidRPr="00EB22B1">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EB22B1">
        <w:rPr>
          <w:rFonts w:ascii="Arial" w:hAnsi="Arial" w:cs="Arial"/>
        </w:rPr>
        <w:fldChar w:fldCharType="end"/>
      </w:r>
      <w:bookmarkEnd w:id="3"/>
      <w:r w:rsidR="00955775" w:rsidRPr="00EB22B1">
        <w:rPr>
          <w:rFonts w:ascii="Arial" w:hAnsi="Arial" w:cs="Arial"/>
        </w:rPr>
        <w:t xml:space="preserve"> </w:t>
      </w:r>
      <w:r w:rsidRPr="00EB22B1">
        <w:rPr>
          <w:rFonts w:ascii="Arial" w:hAnsi="Arial" w:cs="Arial"/>
        </w:rPr>
        <w:t>H16G – Group Health Major Medical</w:t>
      </w:r>
      <w:r w:rsidRPr="00EB22B1">
        <w:rPr>
          <w:rFonts w:ascii="Arial" w:hAnsi="Arial" w:cs="Arial"/>
        </w:rPr>
        <w:tab/>
      </w:r>
      <w:r w:rsidRPr="00EB22B1">
        <w:rPr>
          <w:rFonts w:ascii="Arial" w:hAnsi="Arial" w:cs="Arial"/>
        </w:rPr>
        <w:fldChar w:fldCharType="begin">
          <w:ffData>
            <w:name w:val="Check68"/>
            <w:enabled/>
            <w:calcOnExit w:val="0"/>
            <w:checkBox>
              <w:sizeAuto/>
              <w:default w:val="0"/>
            </w:checkBox>
          </w:ffData>
        </w:fldChar>
      </w:r>
      <w:bookmarkStart w:id="4" w:name="Check68"/>
      <w:r w:rsidRPr="00EB22B1">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EB22B1">
        <w:rPr>
          <w:rFonts w:ascii="Arial" w:hAnsi="Arial" w:cs="Arial"/>
        </w:rPr>
        <w:fldChar w:fldCharType="end"/>
      </w:r>
      <w:bookmarkEnd w:id="4"/>
      <w:r w:rsidRPr="00EB22B1">
        <w:rPr>
          <w:rFonts w:ascii="Arial" w:hAnsi="Arial" w:cs="Arial"/>
        </w:rPr>
        <w:tab/>
        <w:t>H16G.001A – Any size group – PPO</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EB22B1">
        <w:rPr>
          <w:rFonts w:ascii="Arial" w:hAnsi="Arial" w:cs="Arial"/>
        </w:rPr>
        <w:tab/>
      </w:r>
      <w:r w:rsidRPr="00EB22B1">
        <w:rPr>
          <w:rFonts w:ascii="Arial" w:hAnsi="Arial" w:cs="Arial"/>
        </w:rPr>
        <w:tab/>
      </w:r>
      <w:r w:rsidRPr="00EB22B1">
        <w:rPr>
          <w:rFonts w:ascii="Arial" w:hAnsi="Arial" w:cs="Arial"/>
        </w:rPr>
        <w:tab/>
      </w:r>
      <w:r w:rsidRPr="00EB22B1">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H16G.001B – Any size group – POS</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H16G.001C – Any size group – Other</w:t>
      </w:r>
    </w:p>
    <w:p w:rsidR="00875CB9" w:rsidRPr="00AF58F9" w:rsidRDefault="00875CB9"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H16G.001D – Any size group – EPO</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H16G.003A – Small Group only - PPO</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H16G.003B – Small Group only – PPO Basic</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 xml:space="preserve">H16G.003D – Small Group only – POS </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H16G.003E – Small Group only – POS Basic</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H16G.003G – Small Group only – Other</w:t>
      </w:r>
    </w:p>
    <w:p w:rsidR="00875CB9" w:rsidRPr="00AF58F9" w:rsidRDefault="00875CB9" w:rsidP="00EB22B1">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lastRenderedPageBreak/>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H16G.003H – Small Group only – EPO</w:t>
      </w:r>
    </w:p>
    <w:p w:rsidR="00955775" w:rsidRPr="00AF58F9" w:rsidRDefault="00955775" w:rsidP="00744B5E">
      <w:pPr>
        <w:tabs>
          <w:tab w:val="left" w:pos="360"/>
          <w:tab w:val="left" w:pos="720"/>
          <w:tab w:val="left" w:pos="2880"/>
          <w:tab w:val="left" w:pos="3330"/>
          <w:tab w:val="left" w:pos="7920"/>
          <w:tab w:val="left" w:pos="8280"/>
          <w:tab w:val="left" w:pos="9000"/>
          <w:tab w:val="left" w:pos="9360"/>
        </w:tabs>
        <w:ind w:left="450"/>
        <w:rPr>
          <w:rFonts w:ascii="Arial" w:hAnsi="Arial" w:cs="Arial"/>
          <w:sz w:val="14"/>
        </w:rPr>
      </w:pP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fldChar w:fldCharType="begin">
          <w:ffData>
            <w:name w:val="Check69"/>
            <w:enabled/>
            <w:calcOnExit w:val="0"/>
            <w:checkBox>
              <w:sizeAuto/>
              <w:default w:val="0"/>
            </w:checkBox>
          </w:ffData>
        </w:fldChar>
      </w:r>
      <w:bookmarkStart w:id="5" w:name="Check69"/>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bookmarkEnd w:id="5"/>
      <w:r w:rsidR="00955775" w:rsidRPr="00AF58F9">
        <w:rPr>
          <w:rFonts w:ascii="Arial" w:hAnsi="Arial" w:cs="Arial"/>
        </w:rPr>
        <w:t xml:space="preserve"> </w:t>
      </w:r>
      <w:r w:rsidRPr="00AF58F9">
        <w:rPr>
          <w:rFonts w:ascii="Arial" w:hAnsi="Arial" w:cs="Arial"/>
        </w:rPr>
        <w:t>H16I – Individual Health – Major Medical</w:t>
      </w:r>
      <w:r w:rsidRPr="00AF58F9">
        <w:rPr>
          <w:rFonts w:ascii="Arial" w:hAnsi="Arial" w:cs="Arial"/>
        </w:rPr>
        <w:tab/>
      </w:r>
      <w:r w:rsidR="00875CB9" w:rsidRPr="00AF58F9">
        <w:rPr>
          <w:rFonts w:ascii="Arial" w:hAnsi="Arial" w:cs="Arial"/>
        </w:rPr>
        <w:fldChar w:fldCharType="begin">
          <w:ffData>
            <w:name w:val="Check68"/>
            <w:enabled/>
            <w:calcOnExit w:val="0"/>
            <w:checkBox>
              <w:sizeAuto/>
              <w:default w:val="0"/>
            </w:checkBox>
          </w:ffData>
        </w:fldChar>
      </w:r>
      <w:r w:rsidR="00875CB9"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875CB9" w:rsidRPr="00AF58F9">
        <w:rPr>
          <w:rFonts w:ascii="Arial" w:hAnsi="Arial" w:cs="Arial"/>
        </w:rPr>
        <w:fldChar w:fldCharType="end"/>
      </w:r>
      <w:r w:rsidR="00875CB9" w:rsidRPr="00AF58F9">
        <w:rPr>
          <w:rFonts w:ascii="Arial" w:hAnsi="Arial" w:cs="Arial"/>
        </w:rPr>
        <w:tab/>
      </w:r>
      <w:r w:rsidRPr="00AF58F9">
        <w:rPr>
          <w:rFonts w:ascii="Arial" w:hAnsi="Arial" w:cs="Arial"/>
        </w:rPr>
        <w:t xml:space="preserve">H16I.005A – Individual – PPO </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 xml:space="preserve">H16I.005B – Individual – POS </w:t>
      </w:r>
    </w:p>
    <w:p w:rsidR="008433D8" w:rsidRPr="00AF58F9" w:rsidRDefault="008433D8"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H16I.005C – Individual – Other</w:t>
      </w:r>
    </w:p>
    <w:p w:rsidR="00875CB9" w:rsidRPr="00AF58F9" w:rsidRDefault="00875CB9" w:rsidP="00744B5E">
      <w:pPr>
        <w:tabs>
          <w:tab w:val="left" w:pos="360"/>
          <w:tab w:val="left" w:pos="720"/>
          <w:tab w:val="left" w:pos="2880"/>
          <w:tab w:val="left" w:pos="3330"/>
          <w:tab w:val="left" w:pos="7920"/>
          <w:tab w:val="left" w:pos="8280"/>
          <w:tab w:val="left" w:pos="9000"/>
          <w:tab w:val="left" w:pos="9360"/>
        </w:tabs>
        <w:ind w:left="450"/>
        <w:rPr>
          <w:rFonts w:ascii="Arial" w:hAnsi="Arial" w:cs="Arial"/>
        </w:rPr>
      </w:pP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tab/>
      </w:r>
      <w:r w:rsidRPr="00AF58F9">
        <w:rPr>
          <w:rFonts w:ascii="Arial" w:hAnsi="Arial" w:cs="Arial"/>
        </w:rPr>
        <w:fldChar w:fldCharType="begin">
          <w:ffData>
            <w:name w:val="Check68"/>
            <w:enabled/>
            <w:calcOnExit w:val="0"/>
            <w:checkBox>
              <w:sizeAuto/>
              <w:default w:val="0"/>
            </w:checkBox>
          </w:ffData>
        </w:fldChar>
      </w:r>
      <w:r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Pr="00AF58F9">
        <w:rPr>
          <w:rFonts w:ascii="Arial" w:hAnsi="Arial" w:cs="Arial"/>
        </w:rPr>
        <w:fldChar w:fldCharType="end"/>
      </w:r>
      <w:r w:rsidRPr="00AF58F9">
        <w:rPr>
          <w:rFonts w:ascii="Arial" w:hAnsi="Arial" w:cs="Arial"/>
        </w:rPr>
        <w:tab/>
        <w:t>H16I.005C – Individual – EPO</w:t>
      </w:r>
    </w:p>
    <w:p w:rsidR="00532449" w:rsidRPr="00AF58F9" w:rsidRDefault="00532449" w:rsidP="00744B5E">
      <w:pPr>
        <w:tabs>
          <w:tab w:val="left" w:pos="360"/>
          <w:tab w:val="left" w:pos="720"/>
          <w:tab w:val="left" w:pos="1620"/>
          <w:tab w:val="left" w:pos="2880"/>
          <w:tab w:val="left" w:pos="3240"/>
          <w:tab w:val="left" w:pos="8100"/>
          <w:tab w:val="left" w:pos="8460"/>
          <w:tab w:val="left" w:pos="9720"/>
          <w:tab w:val="left" w:pos="10080"/>
        </w:tabs>
        <w:ind w:left="450"/>
        <w:rPr>
          <w:rFonts w:ascii="Arial" w:hAnsi="Arial" w:cs="Arial"/>
          <w:b/>
          <w:sz w:val="20"/>
        </w:rPr>
      </w:pPr>
    </w:p>
    <w:p w:rsidR="008433D8" w:rsidRPr="00AF58F9" w:rsidRDefault="006E5703" w:rsidP="002715D3">
      <w:pPr>
        <w:tabs>
          <w:tab w:val="left" w:pos="360"/>
          <w:tab w:val="left" w:pos="1620"/>
          <w:tab w:val="left" w:pos="2880"/>
          <w:tab w:val="left" w:pos="3240"/>
          <w:tab w:val="left" w:pos="8100"/>
          <w:tab w:val="left" w:pos="8460"/>
          <w:tab w:val="left" w:pos="9720"/>
          <w:tab w:val="left" w:pos="10080"/>
        </w:tabs>
        <w:rPr>
          <w:rFonts w:ascii="Arial" w:hAnsi="Arial" w:cs="Arial"/>
          <w:b/>
          <w:sz w:val="12"/>
          <w:u w:val="single"/>
        </w:rPr>
      </w:pPr>
      <w:r w:rsidRPr="00AF58F9">
        <w:rPr>
          <w:rFonts w:ascii="Arial" w:hAnsi="Arial" w:cs="Arial"/>
          <w:b/>
          <w:u w:val="single"/>
        </w:rPr>
        <w:t>P</w:t>
      </w:r>
      <w:r w:rsidR="00931CC8" w:rsidRPr="00AF58F9">
        <w:rPr>
          <w:rFonts w:ascii="Arial" w:hAnsi="Arial" w:cs="Arial"/>
          <w:b/>
          <w:u w:val="single"/>
        </w:rPr>
        <w:t>roduct Type</w:t>
      </w:r>
      <w:r w:rsidR="008433D8" w:rsidRPr="00AF58F9">
        <w:rPr>
          <w:rFonts w:ascii="Arial" w:hAnsi="Arial" w:cs="Arial"/>
          <w:b/>
          <w:u w:val="single"/>
        </w:rPr>
        <w:t xml:space="preserve">: </w:t>
      </w:r>
      <w:r w:rsidR="00744B5E" w:rsidRPr="00AF58F9">
        <w:rPr>
          <w:rFonts w:ascii="Arial" w:hAnsi="Arial" w:cs="Arial"/>
          <w:b/>
          <w:u w:val="single"/>
        </w:rPr>
        <w:br/>
      </w:r>
    </w:p>
    <w:p w:rsidR="00875CB9" w:rsidRDefault="00955775" w:rsidP="00875CB9">
      <w:pPr>
        <w:tabs>
          <w:tab w:val="left" w:pos="630"/>
          <w:tab w:val="left" w:pos="1980"/>
          <w:tab w:val="left" w:pos="3420"/>
          <w:tab w:val="left" w:pos="4590"/>
          <w:tab w:val="left" w:pos="5850"/>
          <w:tab w:val="left" w:pos="5940"/>
          <w:tab w:val="left" w:pos="7110"/>
          <w:tab w:val="left" w:pos="8010"/>
          <w:tab w:val="left" w:pos="8460"/>
          <w:tab w:val="left" w:pos="9270"/>
          <w:tab w:val="left" w:pos="9720"/>
          <w:tab w:val="left" w:pos="10170"/>
        </w:tabs>
        <w:autoSpaceDE w:val="0"/>
        <w:autoSpaceDN w:val="0"/>
        <w:adjustRightInd w:val="0"/>
        <w:rPr>
          <w:rFonts w:ascii="Arial" w:hAnsi="Arial" w:cs="Arial"/>
        </w:rPr>
      </w:pPr>
      <w:r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00931CC8" w:rsidRPr="00AF58F9">
        <w:rPr>
          <w:rFonts w:ascii="Arial" w:hAnsi="Arial" w:cs="Arial"/>
        </w:rPr>
        <w:t>HMO</w:t>
      </w:r>
      <w:r w:rsidR="00931CC8"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Pr="00AF58F9">
        <w:rPr>
          <w:rFonts w:ascii="Arial" w:hAnsi="Arial" w:cs="Arial"/>
        </w:rPr>
        <w:t>PPO</w:t>
      </w:r>
      <w:r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00931CC8" w:rsidRPr="00AF58F9">
        <w:rPr>
          <w:rFonts w:ascii="Arial" w:hAnsi="Arial" w:cs="Arial"/>
        </w:rPr>
        <w:t>EPO</w:t>
      </w:r>
      <w:r w:rsidR="00931CC8"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Pr="00AF58F9">
        <w:rPr>
          <w:rFonts w:ascii="Arial" w:hAnsi="Arial" w:cs="Arial"/>
        </w:rPr>
        <w:t>POS</w:t>
      </w:r>
      <w:r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Pr="00AF58F9">
        <w:rPr>
          <w:rFonts w:ascii="Arial" w:hAnsi="Arial" w:cs="Arial"/>
        </w:rPr>
        <w:t>HAS</w:t>
      </w:r>
      <w:r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00931CC8" w:rsidRPr="00AF58F9">
        <w:rPr>
          <w:rFonts w:ascii="Arial" w:hAnsi="Arial" w:cs="Arial"/>
        </w:rPr>
        <w:t>HDHP</w:t>
      </w:r>
      <w:r w:rsidR="00931CC8"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00931CC8" w:rsidRPr="00AF58F9">
        <w:rPr>
          <w:rFonts w:ascii="Arial" w:hAnsi="Arial" w:cs="Arial"/>
        </w:rPr>
        <w:t>FFS</w:t>
      </w:r>
      <w:r w:rsidR="00931CC8" w:rsidRPr="00AF58F9">
        <w:rPr>
          <w:rFonts w:ascii="Arial" w:hAnsi="Arial" w:cs="Arial"/>
        </w:rPr>
        <w:tab/>
      </w:r>
      <w:r w:rsidR="00931CC8" w:rsidRPr="00AF58F9">
        <w:rPr>
          <w:rFonts w:ascii="Arial" w:hAnsi="Arial" w:cs="Arial"/>
        </w:rPr>
        <w:tab/>
      </w:r>
      <w:r w:rsidR="00931CC8" w:rsidRPr="00AF58F9">
        <w:rPr>
          <w:rFonts w:ascii="Arial" w:hAnsi="Arial" w:cs="Arial"/>
        </w:rPr>
        <w:fldChar w:fldCharType="begin">
          <w:ffData>
            <w:name w:val="Check64"/>
            <w:enabled/>
            <w:calcOnExit w:val="0"/>
            <w:checkBox>
              <w:sizeAuto/>
              <w:default w:val="0"/>
            </w:checkBox>
          </w:ffData>
        </w:fldChar>
      </w:r>
      <w:r w:rsidR="00931CC8" w:rsidRPr="00AF58F9">
        <w:rPr>
          <w:rFonts w:ascii="Arial" w:hAnsi="Arial" w:cs="Arial"/>
        </w:rPr>
        <w:instrText xml:space="preserve"> FORMCHECKBOX </w:instrText>
      </w:r>
      <w:r w:rsidR="007D5841">
        <w:rPr>
          <w:rFonts w:ascii="Arial" w:hAnsi="Arial" w:cs="Arial"/>
        </w:rPr>
      </w:r>
      <w:r w:rsidR="007D5841">
        <w:rPr>
          <w:rFonts w:ascii="Arial" w:hAnsi="Arial" w:cs="Arial"/>
        </w:rPr>
        <w:fldChar w:fldCharType="separate"/>
      </w:r>
      <w:r w:rsidR="00931CC8" w:rsidRPr="00AF58F9">
        <w:rPr>
          <w:rFonts w:ascii="Arial" w:hAnsi="Arial" w:cs="Arial"/>
        </w:rPr>
        <w:fldChar w:fldCharType="end"/>
      </w:r>
      <w:r w:rsidR="00931CC8" w:rsidRPr="00AF58F9">
        <w:rPr>
          <w:rFonts w:ascii="Arial" w:hAnsi="Arial" w:cs="Arial"/>
        </w:rPr>
        <w:t>Other</w:t>
      </w:r>
    </w:p>
    <w:p w:rsidR="00A373C6" w:rsidRDefault="00A373C6">
      <w:pPr>
        <w:rPr>
          <w:rFonts w:ascii="Arial" w:hAnsi="Arial" w:cs="Arial"/>
        </w:rPr>
      </w:pPr>
      <w:r>
        <w:rPr>
          <w:rFonts w:ascii="Arial" w:hAnsi="Arial" w:cs="Arial"/>
        </w:rPr>
        <w:br w:type="page"/>
      </w: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587"/>
        <w:gridCol w:w="7223"/>
        <w:gridCol w:w="1620"/>
        <w:gridCol w:w="990"/>
      </w:tblGrid>
      <w:tr w:rsidR="00A373C6" w:rsidRPr="001F1E95" w:rsidTr="00A373C6">
        <w:trPr>
          <w:trHeight w:val="145"/>
          <w:tblHeader/>
        </w:trPr>
        <w:tc>
          <w:tcPr>
            <w:tcW w:w="14778" w:type="dxa"/>
            <w:gridSpan w:val="5"/>
            <w:tcBorders>
              <w:bottom w:val="single" w:sz="4" w:space="0" w:color="auto"/>
            </w:tcBorders>
            <w:shd w:val="clear" w:color="auto" w:fill="FFC000"/>
          </w:tcPr>
          <w:p w:rsidR="00A373C6" w:rsidRPr="001F1E95" w:rsidRDefault="00A373C6" w:rsidP="002715D3">
            <w:pPr>
              <w:rPr>
                <w:rFonts w:ascii="Arial" w:hAnsi="Arial" w:cs="Arial"/>
              </w:rPr>
            </w:pPr>
            <w:r w:rsidRPr="001F1E95">
              <w:rPr>
                <w:rFonts w:ascii="Arial" w:hAnsi="Arial" w:cs="Arial"/>
                <w:sz w:val="22"/>
                <w:szCs w:val="22"/>
              </w:rPr>
              <w:lastRenderedPageBreak/>
              <w:br w:type="page"/>
            </w:r>
            <w:r w:rsidRPr="001F1E95">
              <w:rPr>
                <w:rFonts w:ascii="Arial" w:hAnsi="Arial" w:cs="Arial"/>
                <w:b/>
                <w:sz w:val="22"/>
                <w:szCs w:val="22"/>
              </w:rPr>
              <w:t>GENERAL REQUIREMENTS FOR ALL SMALL GROUP AND INDIVIDUAL HBP RATE FILINGS</w:t>
            </w:r>
          </w:p>
        </w:tc>
      </w:tr>
      <w:tr w:rsidR="00287D10" w:rsidRPr="001F1E95" w:rsidTr="00287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blHeader/>
        </w:trPr>
        <w:tc>
          <w:tcPr>
            <w:tcW w:w="2358" w:type="dxa"/>
            <w:tcBorders>
              <w:bottom w:val="single" w:sz="4" w:space="0" w:color="000000"/>
              <w:right w:val="single" w:sz="4" w:space="0" w:color="auto"/>
            </w:tcBorders>
            <w:shd w:val="clear" w:color="auto" w:fill="9CC2E5" w:themeFill="accent1" w:themeFillTint="99"/>
            <w:vAlign w:val="center"/>
          </w:tcPr>
          <w:p w:rsidR="000D3599" w:rsidRPr="00A373C6" w:rsidRDefault="000D3599" w:rsidP="002715D3">
            <w:pPr>
              <w:jc w:val="center"/>
              <w:rPr>
                <w:rFonts w:ascii="Arial" w:hAnsi="Arial" w:cs="Arial"/>
                <w:b/>
                <w:sz w:val="22"/>
                <w:szCs w:val="22"/>
              </w:rPr>
            </w:pPr>
            <w:r w:rsidRPr="00A373C6">
              <w:rPr>
                <w:rFonts w:ascii="Arial" w:hAnsi="Arial" w:cs="Arial"/>
                <w:b/>
                <w:sz w:val="22"/>
                <w:szCs w:val="22"/>
              </w:rPr>
              <w:t>Category</w:t>
            </w:r>
          </w:p>
        </w:tc>
        <w:tc>
          <w:tcPr>
            <w:tcW w:w="2587" w:type="dxa"/>
            <w:tcBorders>
              <w:left w:val="single" w:sz="4" w:space="0" w:color="auto"/>
              <w:bottom w:val="single" w:sz="4" w:space="0" w:color="000000"/>
              <w:right w:val="single" w:sz="4" w:space="0" w:color="auto"/>
            </w:tcBorders>
            <w:shd w:val="clear" w:color="auto" w:fill="9CC2E5" w:themeFill="accent1" w:themeFillTint="99"/>
            <w:vAlign w:val="center"/>
          </w:tcPr>
          <w:p w:rsidR="000D3599" w:rsidRPr="00A373C6" w:rsidRDefault="000D3599" w:rsidP="002715D3">
            <w:pPr>
              <w:jc w:val="center"/>
              <w:rPr>
                <w:rFonts w:ascii="Arial" w:hAnsi="Arial" w:cs="Arial"/>
                <w:b/>
                <w:sz w:val="22"/>
                <w:szCs w:val="22"/>
              </w:rPr>
            </w:pPr>
            <w:r w:rsidRPr="00A373C6">
              <w:rPr>
                <w:rFonts w:ascii="Arial" w:hAnsi="Arial" w:cs="Arial"/>
                <w:b/>
                <w:sz w:val="22"/>
                <w:szCs w:val="22"/>
              </w:rPr>
              <w:t>Reference</w:t>
            </w:r>
          </w:p>
        </w:tc>
        <w:tc>
          <w:tcPr>
            <w:tcW w:w="7223" w:type="dxa"/>
            <w:tcBorders>
              <w:left w:val="single" w:sz="4" w:space="0" w:color="auto"/>
              <w:bottom w:val="single" w:sz="4" w:space="0" w:color="000000"/>
              <w:right w:val="single" w:sz="4" w:space="0" w:color="auto"/>
            </w:tcBorders>
            <w:shd w:val="clear" w:color="auto" w:fill="9CC2E5" w:themeFill="accent1" w:themeFillTint="99"/>
            <w:vAlign w:val="center"/>
          </w:tcPr>
          <w:p w:rsidR="000D3599" w:rsidRPr="00A373C6" w:rsidRDefault="000D3599" w:rsidP="002715D3">
            <w:pPr>
              <w:jc w:val="center"/>
              <w:rPr>
                <w:rFonts w:ascii="Arial" w:hAnsi="Arial" w:cs="Arial"/>
                <w:b/>
                <w:sz w:val="22"/>
                <w:szCs w:val="22"/>
              </w:rPr>
            </w:pPr>
            <w:r w:rsidRPr="00A373C6">
              <w:rPr>
                <w:rFonts w:ascii="Arial" w:hAnsi="Arial" w:cs="Arial"/>
                <w:b/>
                <w:sz w:val="22"/>
                <w:szCs w:val="22"/>
              </w:rPr>
              <w:t>Description of review standards requirements</w:t>
            </w:r>
          </w:p>
        </w:tc>
        <w:tc>
          <w:tcPr>
            <w:tcW w:w="1620" w:type="dxa"/>
            <w:tcBorders>
              <w:left w:val="single" w:sz="4" w:space="0" w:color="auto"/>
              <w:bottom w:val="single" w:sz="4" w:space="0" w:color="000000"/>
              <w:right w:val="single" w:sz="4" w:space="0" w:color="auto"/>
            </w:tcBorders>
            <w:shd w:val="clear" w:color="auto" w:fill="9CC2E5" w:themeFill="accent1" w:themeFillTint="99"/>
            <w:vAlign w:val="center"/>
          </w:tcPr>
          <w:p w:rsidR="000D3599" w:rsidRPr="00A373C6" w:rsidRDefault="000D3599" w:rsidP="002715D3">
            <w:pPr>
              <w:jc w:val="center"/>
              <w:rPr>
                <w:rFonts w:ascii="Arial" w:hAnsi="Arial" w:cs="Arial"/>
                <w:b/>
                <w:sz w:val="22"/>
                <w:szCs w:val="22"/>
              </w:rPr>
            </w:pPr>
            <w:r w:rsidRPr="00A373C6">
              <w:rPr>
                <w:rFonts w:ascii="Arial" w:hAnsi="Arial" w:cs="Arial"/>
                <w:b/>
                <w:sz w:val="22"/>
                <w:szCs w:val="22"/>
              </w:rPr>
              <w:t>Answers</w:t>
            </w:r>
          </w:p>
        </w:tc>
        <w:tc>
          <w:tcPr>
            <w:tcW w:w="990" w:type="dxa"/>
            <w:tcBorders>
              <w:left w:val="single" w:sz="4" w:space="0" w:color="auto"/>
              <w:bottom w:val="single" w:sz="4" w:space="0" w:color="000000"/>
            </w:tcBorders>
            <w:shd w:val="clear" w:color="auto" w:fill="9CC2E5" w:themeFill="accent1" w:themeFillTint="99"/>
            <w:vAlign w:val="center"/>
          </w:tcPr>
          <w:p w:rsidR="000D3599" w:rsidRPr="00A373C6" w:rsidRDefault="000D3599" w:rsidP="002715D3">
            <w:pPr>
              <w:jc w:val="center"/>
              <w:rPr>
                <w:rFonts w:ascii="Arial" w:hAnsi="Arial" w:cs="Arial"/>
                <w:b/>
                <w:sz w:val="22"/>
                <w:szCs w:val="22"/>
              </w:rPr>
            </w:pPr>
            <w:r w:rsidRPr="00A373C6">
              <w:rPr>
                <w:rFonts w:ascii="Arial" w:hAnsi="Arial" w:cs="Arial"/>
                <w:b/>
                <w:sz w:val="22"/>
                <w:szCs w:val="22"/>
              </w:rPr>
              <w:t>Page #</w:t>
            </w:r>
          </w:p>
        </w:tc>
      </w:tr>
      <w:tr w:rsidR="00A42E26" w:rsidRPr="001F1E95" w:rsidTr="00A373C6">
        <w:trPr>
          <w:trHeight w:val="650"/>
        </w:trPr>
        <w:tc>
          <w:tcPr>
            <w:tcW w:w="2358" w:type="dxa"/>
            <w:vMerge w:val="restart"/>
            <w:tcBorders>
              <w:top w:val="single" w:sz="4" w:space="0" w:color="000000"/>
            </w:tcBorders>
          </w:tcPr>
          <w:p w:rsidR="00780413" w:rsidRPr="001F1E95" w:rsidRDefault="00780413" w:rsidP="002715D3">
            <w:pPr>
              <w:rPr>
                <w:rFonts w:ascii="Arial" w:hAnsi="Arial" w:cs="Arial"/>
                <w:sz w:val="22"/>
                <w:szCs w:val="22"/>
              </w:rPr>
            </w:pPr>
            <w:r w:rsidRPr="001F1E95">
              <w:rPr>
                <w:rFonts w:ascii="Arial" w:hAnsi="Arial" w:cs="Arial"/>
                <w:sz w:val="22"/>
                <w:szCs w:val="22"/>
              </w:rPr>
              <w:t>SUBMISSION PACKAGE REQUIREMENTS</w:t>
            </w:r>
          </w:p>
        </w:tc>
        <w:tc>
          <w:tcPr>
            <w:tcW w:w="2587" w:type="dxa"/>
            <w:tcBorders>
              <w:top w:val="single" w:sz="4" w:space="0" w:color="000000"/>
            </w:tcBorders>
          </w:tcPr>
          <w:p w:rsidR="000D3599" w:rsidRPr="001F1E95" w:rsidRDefault="000D3599" w:rsidP="002715D3">
            <w:pPr>
              <w:rPr>
                <w:rFonts w:ascii="Arial" w:hAnsi="Arial" w:cs="Arial"/>
                <w:sz w:val="22"/>
                <w:szCs w:val="22"/>
              </w:rPr>
            </w:pPr>
            <w:r w:rsidRPr="001F1E95">
              <w:rPr>
                <w:rFonts w:ascii="Arial" w:hAnsi="Arial" w:cs="Arial"/>
                <w:sz w:val="22"/>
                <w:szCs w:val="22"/>
              </w:rPr>
              <w:t>OAR 836-010-0011</w:t>
            </w:r>
          </w:p>
        </w:tc>
        <w:tc>
          <w:tcPr>
            <w:tcW w:w="7223" w:type="dxa"/>
            <w:tcBorders>
              <w:top w:val="single" w:sz="4" w:space="0" w:color="000000"/>
            </w:tcBorders>
          </w:tcPr>
          <w:p w:rsidR="000D3599" w:rsidRPr="001F1E95" w:rsidRDefault="000D3599" w:rsidP="002715D3">
            <w:pPr>
              <w:rPr>
                <w:rFonts w:ascii="Arial" w:hAnsi="Arial" w:cs="Arial"/>
                <w:snapToGrid w:val="0"/>
                <w:sz w:val="22"/>
                <w:szCs w:val="22"/>
              </w:rPr>
            </w:pPr>
            <w:r w:rsidRPr="001F1E95">
              <w:rPr>
                <w:rFonts w:ascii="Arial" w:hAnsi="Arial" w:cs="Arial"/>
                <w:sz w:val="22"/>
                <w:szCs w:val="22"/>
              </w:rPr>
              <w:t xml:space="preserve">Required forms are located on SERFF or on our Web site: </w:t>
            </w:r>
            <w:hyperlink r:id="rId13" w:history="1">
              <w:r w:rsidR="00714DA4" w:rsidRPr="007C2E15">
                <w:rPr>
                  <w:rStyle w:val="Hyperlink"/>
                  <w:rFonts w:ascii="Arial" w:hAnsi="Arial" w:cs="Arial"/>
                  <w:sz w:val="22"/>
                </w:rPr>
                <w:t>http://dfr.oregon.gov/rates-forms/health/Pages/health.aspx</w:t>
              </w:r>
            </w:hyperlink>
            <w:r w:rsidR="00B5576D" w:rsidRPr="007C2E15">
              <w:rPr>
                <w:rFonts w:ascii="Arial" w:hAnsi="Arial" w:cs="Arial"/>
                <w:snapToGrid w:val="0"/>
                <w:sz w:val="20"/>
                <w:szCs w:val="22"/>
              </w:rPr>
              <w:t xml:space="preserve"> </w:t>
            </w:r>
          </w:p>
        </w:tc>
        <w:tc>
          <w:tcPr>
            <w:tcW w:w="1620" w:type="dxa"/>
            <w:tcBorders>
              <w:top w:val="single" w:sz="4" w:space="0" w:color="000000"/>
            </w:tcBorders>
            <w:shd w:val="clear" w:color="auto" w:fill="D9D9D9"/>
          </w:tcPr>
          <w:p w:rsidR="000D3599" w:rsidRPr="001F1E95" w:rsidRDefault="000D3599" w:rsidP="002715D3">
            <w:pPr>
              <w:tabs>
                <w:tab w:val="left" w:pos="702"/>
                <w:tab w:val="left" w:pos="972"/>
              </w:tabs>
              <w:rPr>
                <w:rFonts w:ascii="Arial" w:hAnsi="Arial" w:cs="Arial"/>
                <w:sz w:val="22"/>
                <w:szCs w:val="22"/>
              </w:rPr>
            </w:pPr>
          </w:p>
        </w:tc>
        <w:tc>
          <w:tcPr>
            <w:tcW w:w="990" w:type="dxa"/>
            <w:tcBorders>
              <w:top w:val="single" w:sz="4" w:space="0" w:color="000000"/>
            </w:tcBorders>
            <w:shd w:val="clear" w:color="auto" w:fill="D9D9D9"/>
          </w:tcPr>
          <w:p w:rsidR="000D3599" w:rsidRPr="001F1E95" w:rsidRDefault="000D3599" w:rsidP="002715D3">
            <w:pPr>
              <w:tabs>
                <w:tab w:val="left" w:pos="702"/>
                <w:tab w:val="left" w:pos="972"/>
              </w:tabs>
              <w:rPr>
                <w:rFonts w:ascii="Arial" w:hAnsi="Arial" w:cs="Arial"/>
              </w:rPr>
            </w:pPr>
          </w:p>
        </w:tc>
      </w:tr>
      <w:tr w:rsidR="00A42E26" w:rsidRPr="001F1E95" w:rsidTr="00A373C6">
        <w:trPr>
          <w:trHeight w:val="641"/>
        </w:trPr>
        <w:tc>
          <w:tcPr>
            <w:tcW w:w="2358" w:type="dxa"/>
            <w:vMerge/>
            <w:tcBorders>
              <w:top w:val="nil"/>
            </w:tcBorders>
          </w:tcPr>
          <w:p w:rsidR="005F58E5" w:rsidRPr="001F1E95" w:rsidRDefault="005F58E5" w:rsidP="002715D3">
            <w:pPr>
              <w:rPr>
                <w:rFonts w:ascii="Arial" w:hAnsi="Arial" w:cs="Arial"/>
                <w:sz w:val="22"/>
                <w:szCs w:val="22"/>
              </w:rPr>
            </w:pPr>
          </w:p>
        </w:tc>
        <w:tc>
          <w:tcPr>
            <w:tcW w:w="2587" w:type="dxa"/>
            <w:vAlign w:val="center"/>
          </w:tcPr>
          <w:p w:rsidR="009B180D" w:rsidRPr="001F1E95" w:rsidRDefault="009B180D" w:rsidP="002715D3">
            <w:pPr>
              <w:rPr>
                <w:rFonts w:ascii="Arial" w:hAnsi="Arial" w:cs="Arial"/>
                <w:sz w:val="22"/>
                <w:szCs w:val="22"/>
              </w:rPr>
            </w:pPr>
            <w:r w:rsidRPr="001F1E95">
              <w:rPr>
                <w:rFonts w:ascii="Arial" w:hAnsi="Arial" w:cs="Arial"/>
                <w:sz w:val="22"/>
                <w:szCs w:val="22"/>
              </w:rPr>
              <w:t>ORS 743.018</w:t>
            </w:r>
          </w:p>
          <w:p w:rsidR="005424EC" w:rsidRPr="001F1E95" w:rsidRDefault="005424EC" w:rsidP="00882080">
            <w:pPr>
              <w:rPr>
                <w:rFonts w:ascii="Arial" w:hAnsi="Arial" w:cs="Arial"/>
                <w:sz w:val="22"/>
                <w:szCs w:val="22"/>
              </w:rPr>
            </w:pPr>
            <w:r w:rsidRPr="001F1E95">
              <w:rPr>
                <w:rFonts w:ascii="Arial" w:hAnsi="Arial" w:cs="Arial"/>
                <w:sz w:val="22"/>
                <w:szCs w:val="22"/>
              </w:rPr>
              <w:t>OAR 836-010-0011 (2)</w:t>
            </w:r>
          </w:p>
        </w:tc>
        <w:tc>
          <w:tcPr>
            <w:tcW w:w="7223" w:type="dxa"/>
            <w:vAlign w:val="center"/>
          </w:tcPr>
          <w:p w:rsidR="005F58E5" w:rsidRPr="001F1E95" w:rsidRDefault="005F58E5" w:rsidP="002715D3">
            <w:pPr>
              <w:rPr>
                <w:rFonts w:ascii="Arial" w:hAnsi="Arial" w:cs="Arial"/>
                <w:sz w:val="22"/>
                <w:szCs w:val="22"/>
              </w:rPr>
            </w:pPr>
            <w:r w:rsidRPr="001F1E95">
              <w:rPr>
                <w:rFonts w:ascii="Arial" w:hAnsi="Arial" w:cs="Arial"/>
                <w:sz w:val="22"/>
                <w:szCs w:val="22"/>
              </w:rPr>
              <w:t>If SERFF is not functioning, filing must be submitted by the deadline by one of the following methods:</w:t>
            </w:r>
          </w:p>
          <w:p w:rsidR="005F58E5" w:rsidRPr="001F1E95" w:rsidRDefault="005F58E5" w:rsidP="00730B22">
            <w:pPr>
              <w:numPr>
                <w:ilvl w:val="0"/>
                <w:numId w:val="32"/>
              </w:numPr>
              <w:rPr>
                <w:rFonts w:ascii="Arial" w:hAnsi="Arial" w:cs="Arial"/>
                <w:sz w:val="22"/>
                <w:szCs w:val="22"/>
              </w:rPr>
            </w:pPr>
            <w:r w:rsidRPr="001F1E95">
              <w:rPr>
                <w:rFonts w:ascii="Arial" w:hAnsi="Arial" w:cs="Arial"/>
                <w:sz w:val="22"/>
                <w:szCs w:val="22"/>
              </w:rPr>
              <w:t xml:space="preserve">Email </w:t>
            </w:r>
            <w:hyperlink r:id="rId14" w:history="1">
              <w:r w:rsidR="00714DA4" w:rsidRPr="00E55798">
                <w:rPr>
                  <w:rStyle w:val="Hyperlink"/>
                  <w:rFonts w:ascii="Arial" w:hAnsi="Arial" w:cs="Arial"/>
                  <w:sz w:val="22"/>
                  <w:szCs w:val="22"/>
                </w:rPr>
                <w:t>dcbs.ratesforms@oregon.gov</w:t>
              </w:r>
            </w:hyperlink>
            <w:r w:rsidR="003C18CF" w:rsidRPr="001F1E95">
              <w:rPr>
                <w:rFonts w:ascii="Arial" w:hAnsi="Arial" w:cs="Arial"/>
                <w:sz w:val="22"/>
                <w:szCs w:val="22"/>
                <w:u w:val="single"/>
              </w:rPr>
              <w:t xml:space="preserve"> </w:t>
            </w:r>
          </w:p>
          <w:p w:rsidR="005F58E5" w:rsidRPr="001F1E95" w:rsidRDefault="005F58E5" w:rsidP="00730B22">
            <w:pPr>
              <w:numPr>
                <w:ilvl w:val="0"/>
                <w:numId w:val="32"/>
              </w:numPr>
              <w:rPr>
                <w:rFonts w:ascii="Arial" w:hAnsi="Arial" w:cs="Arial"/>
                <w:sz w:val="22"/>
                <w:szCs w:val="22"/>
              </w:rPr>
            </w:pPr>
            <w:r w:rsidRPr="001F1E95">
              <w:rPr>
                <w:rFonts w:ascii="Arial" w:hAnsi="Arial" w:cs="Arial"/>
                <w:sz w:val="22"/>
                <w:szCs w:val="22"/>
              </w:rPr>
              <w:t>CD rom (postmarked by due date)</w:t>
            </w:r>
          </w:p>
          <w:p w:rsidR="005F58E5" w:rsidRPr="001F1E95" w:rsidRDefault="005F58E5" w:rsidP="00730B22">
            <w:pPr>
              <w:numPr>
                <w:ilvl w:val="0"/>
                <w:numId w:val="32"/>
              </w:numPr>
              <w:rPr>
                <w:rFonts w:ascii="Arial" w:hAnsi="Arial" w:cs="Arial"/>
                <w:sz w:val="22"/>
                <w:szCs w:val="22"/>
              </w:rPr>
            </w:pPr>
            <w:r w:rsidRPr="001F1E95">
              <w:rPr>
                <w:rFonts w:ascii="Arial" w:hAnsi="Arial" w:cs="Arial"/>
                <w:sz w:val="22"/>
                <w:szCs w:val="22"/>
              </w:rPr>
              <w:t>Paper filing (postmarked by due date)</w:t>
            </w:r>
          </w:p>
          <w:p w:rsidR="005F58E5" w:rsidRPr="001F1E95" w:rsidRDefault="005F58E5" w:rsidP="005F58E5">
            <w:pPr>
              <w:rPr>
                <w:rFonts w:ascii="Arial" w:hAnsi="Arial" w:cs="Arial"/>
                <w:sz w:val="22"/>
                <w:szCs w:val="22"/>
              </w:rPr>
            </w:pPr>
            <w:r w:rsidRPr="001F1E95">
              <w:rPr>
                <w:rFonts w:ascii="Arial" w:hAnsi="Arial" w:cs="Arial"/>
                <w:sz w:val="22"/>
                <w:szCs w:val="22"/>
              </w:rPr>
              <w:t>The filing must be entered into SERFF at the earliest availability</w:t>
            </w:r>
          </w:p>
        </w:tc>
        <w:tc>
          <w:tcPr>
            <w:tcW w:w="1620" w:type="dxa"/>
          </w:tcPr>
          <w:p w:rsidR="005F58E5" w:rsidRPr="001F1E95" w:rsidRDefault="005F58E5" w:rsidP="009E2545">
            <w:pPr>
              <w:tabs>
                <w:tab w:val="left" w:pos="702"/>
                <w:tab w:val="left" w:pos="972"/>
              </w:tabs>
              <w:ind w:left="162" w:hanging="90"/>
              <w:jc w:val="center"/>
              <w:rPr>
                <w:rFonts w:ascii="Arial" w:hAnsi="Arial" w:cs="Arial"/>
                <w:sz w:val="22"/>
                <w:szCs w:val="22"/>
              </w:rPr>
            </w:pPr>
            <w:r w:rsidRPr="001F1E95">
              <w:rPr>
                <w:rFonts w:ascii="Arial" w:hAnsi="Arial" w:cs="Arial"/>
                <w:sz w:val="22"/>
                <w:szCs w:val="22"/>
              </w:rPr>
              <w:t>Confirm</w:t>
            </w:r>
          </w:p>
          <w:p w:rsidR="005F58E5" w:rsidRPr="001F1E95" w:rsidRDefault="005F58E5">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shd w:val="clear" w:color="auto" w:fill="D9D9D9"/>
          </w:tcPr>
          <w:p w:rsidR="005F58E5" w:rsidRPr="001F1E95" w:rsidRDefault="005F58E5" w:rsidP="002715D3">
            <w:pPr>
              <w:tabs>
                <w:tab w:val="left" w:pos="702"/>
                <w:tab w:val="left" w:pos="972"/>
              </w:tabs>
              <w:ind w:left="162" w:hanging="90"/>
              <w:jc w:val="center"/>
              <w:rPr>
                <w:rFonts w:ascii="Arial" w:hAnsi="Arial" w:cs="Arial"/>
              </w:rPr>
            </w:pPr>
          </w:p>
        </w:tc>
      </w:tr>
      <w:tr w:rsidR="00A42E26" w:rsidRPr="001F1E95" w:rsidTr="00A373C6">
        <w:trPr>
          <w:trHeight w:val="641"/>
        </w:trPr>
        <w:tc>
          <w:tcPr>
            <w:tcW w:w="2358" w:type="dxa"/>
            <w:vMerge/>
            <w:tcBorders>
              <w:top w:val="nil"/>
            </w:tcBorders>
          </w:tcPr>
          <w:p w:rsidR="000D3599" w:rsidRPr="001F1E95" w:rsidRDefault="000D3599" w:rsidP="002715D3">
            <w:pPr>
              <w:rPr>
                <w:rFonts w:ascii="Arial" w:hAnsi="Arial" w:cs="Arial"/>
                <w:sz w:val="22"/>
                <w:szCs w:val="22"/>
              </w:rPr>
            </w:pPr>
          </w:p>
        </w:tc>
        <w:tc>
          <w:tcPr>
            <w:tcW w:w="2587" w:type="dxa"/>
            <w:vAlign w:val="center"/>
          </w:tcPr>
          <w:p w:rsidR="000D3599" w:rsidRPr="001F1E95" w:rsidRDefault="000208C4" w:rsidP="002715D3">
            <w:pPr>
              <w:rPr>
                <w:rFonts w:ascii="Arial" w:hAnsi="Arial" w:cs="Arial"/>
                <w:sz w:val="22"/>
                <w:szCs w:val="22"/>
              </w:rPr>
            </w:pPr>
            <w:r w:rsidRPr="001F1E95">
              <w:rPr>
                <w:rFonts w:ascii="Arial" w:hAnsi="Arial" w:cs="Arial"/>
                <w:sz w:val="22"/>
                <w:szCs w:val="22"/>
              </w:rPr>
              <w:t>OAR 836-053-0473</w:t>
            </w:r>
            <w:r w:rsidR="000D3599" w:rsidRPr="001F1E95">
              <w:rPr>
                <w:rFonts w:ascii="Arial" w:hAnsi="Arial" w:cs="Arial"/>
                <w:sz w:val="22"/>
                <w:szCs w:val="22"/>
              </w:rPr>
              <w:t xml:space="preserve"> (2)(</w:t>
            </w:r>
            <w:r w:rsidRPr="001F1E95">
              <w:rPr>
                <w:rFonts w:ascii="Arial" w:hAnsi="Arial" w:cs="Arial"/>
                <w:sz w:val="22"/>
                <w:szCs w:val="22"/>
              </w:rPr>
              <w:t>m)</w:t>
            </w:r>
          </w:p>
        </w:tc>
        <w:tc>
          <w:tcPr>
            <w:tcW w:w="7223" w:type="dxa"/>
            <w:vAlign w:val="center"/>
          </w:tcPr>
          <w:p w:rsidR="000D3599" w:rsidRPr="001F1E95" w:rsidRDefault="000D3599" w:rsidP="002715D3">
            <w:pPr>
              <w:rPr>
                <w:rFonts w:ascii="Arial" w:hAnsi="Arial" w:cs="Arial"/>
                <w:sz w:val="22"/>
                <w:szCs w:val="22"/>
              </w:rPr>
            </w:pPr>
            <w:r w:rsidRPr="001F1E95">
              <w:rPr>
                <w:rFonts w:ascii="Arial" w:hAnsi="Arial" w:cs="Arial"/>
                <w:sz w:val="22"/>
                <w:szCs w:val="22"/>
              </w:rPr>
              <w:t>Third party filer’s letter of authorization</w:t>
            </w:r>
          </w:p>
        </w:tc>
        <w:tc>
          <w:tcPr>
            <w:tcW w:w="1620" w:type="dxa"/>
          </w:tcPr>
          <w:p w:rsidR="000D3599" w:rsidRPr="001F1E95" w:rsidRDefault="000D3599" w:rsidP="009E2545">
            <w:pPr>
              <w:tabs>
                <w:tab w:val="left" w:pos="702"/>
                <w:tab w:val="left" w:pos="972"/>
              </w:tabs>
              <w:ind w:left="162" w:hanging="90"/>
              <w:jc w:val="center"/>
              <w:rPr>
                <w:rFonts w:ascii="Arial" w:hAnsi="Arial" w:cs="Arial"/>
                <w:sz w:val="22"/>
                <w:szCs w:val="22"/>
              </w:rPr>
            </w:pPr>
            <w:r w:rsidRPr="001F1E95">
              <w:rPr>
                <w:rFonts w:ascii="Arial" w:hAnsi="Arial" w:cs="Arial"/>
                <w:sz w:val="22"/>
                <w:szCs w:val="22"/>
              </w:rPr>
              <w:t>Yes</w:t>
            </w:r>
            <w:r w:rsidRPr="001F1E95">
              <w:rPr>
                <w:rFonts w:ascii="Arial" w:hAnsi="Arial" w:cs="Arial"/>
                <w:sz w:val="22"/>
                <w:szCs w:val="22"/>
              </w:rPr>
              <w:tab/>
              <w:t>N/A</w:t>
            </w:r>
          </w:p>
          <w:p w:rsidR="000D3599" w:rsidRPr="001F1E95" w:rsidRDefault="000D3599">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shd w:val="clear" w:color="auto" w:fill="D9D9D9"/>
          </w:tcPr>
          <w:p w:rsidR="000D3599" w:rsidRPr="001F1E95" w:rsidRDefault="000D3599" w:rsidP="002715D3">
            <w:pPr>
              <w:tabs>
                <w:tab w:val="left" w:pos="702"/>
                <w:tab w:val="left" w:pos="972"/>
              </w:tabs>
              <w:ind w:left="162" w:hanging="90"/>
              <w:jc w:val="center"/>
              <w:rPr>
                <w:rFonts w:ascii="Arial" w:hAnsi="Arial" w:cs="Arial"/>
              </w:rPr>
            </w:pPr>
          </w:p>
        </w:tc>
      </w:tr>
      <w:tr w:rsidR="00A42E26" w:rsidRPr="001F1E95" w:rsidTr="00A373C6">
        <w:trPr>
          <w:trHeight w:val="605"/>
        </w:trPr>
        <w:tc>
          <w:tcPr>
            <w:tcW w:w="2358" w:type="dxa"/>
            <w:vMerge/>
            <w:tcBorders>
              <w:top w:val="nil"/>
            </w:tcBorders>
          </w:tcPr>
          <w:p w:rsidR="000D3599" w:rsidRPr="001F1E95" w:rsidRDefault="000D3599" w:rsidP="002715D3">
            <w:pPr>
              <w:rPr>
                <w:rFonts w:ascii="Arial" w:hAnsi="Arial" w:cs="Arial"/>
                <w:sz w:val="22"/>
                <w:szCs w:val="22"/>
              </w:rPr>
            </w:pPr>
          </w:p>
        </w:tc>
        <w:tc>
          <w:tcPr>
            <w:tcW w:w="2587" w:type="dxa"/>
            <w:vAlign w:val="center"/>
          </w:tcPr>
          <w:p w:rsidR="000D3599" w:rsidRPr="001F1E95" w:rsidRDefault="000D3599" w:rsidP="002715D3">
            <w:pPr>
              <w:rPr>
                <w:rFonts w:ascii="Arial" w:hAnsi="Arial" w:cs="Arial"/>
                <w:sz w:val="22"/>
                <w:szCs w:val="22"/>
              </w:rPr>
            </w:pPr>
            <w:r w:rsidRPr="001F1E95">
              <w:rPr>
                <w:rFonts w:ascii="Arial" w:hAnsi="Arial" w:cs="Arial"/>
                <w:sz w:val="22"/>
                <w:szCs w:val="22"/>
              </w:rPr>
              <w:t>OAR 836-053-0471 (2)(</w:t>
            </w:r>
            <w:r w:rsidR="000208C4" w:rsidRPr="001F1E95">
              <w:rPr>
                <w:rFonts w:ascii="Arial" w:hAnsi="Arial" w:cs="Arial"/>
                <w:sz w:val="22"/>
                <w:szCs w:val="22"/>
              </w:rPr>
              <w:t>l</w:t>
            </w:r>
            <w:r w:rsidRPr="001F1E95">
              <w:rPr>
                <w:rFonts w:ascii="Arial" w:hAnsi="Arial" w:cs="Arial"/>
                <w:sz w:val="22"/>
                <w:szCs w:val="22"/>
              </w:rPr>
              <w:t>)</w:t>
            </w:r>
          </w:p>
        </w:tc>
        <w:tc>
          <w:tcPr>
            <w:tcW w:w="7223" w:type="dxa"/>
            <w:vAlign w:val="center"/>
          </w:tcPr>
          <w:p w:rsidR="000D3599" w:rsidRPr="001F1E95" w:rsidRDefault="000D3599" w:rsidP="002715D3">
            <w:pPr>
              <w:rPr>
                <w:rFonts w:ascii="Arial" w:hAnsi="Arial" w:cs="Arial"/>
                <w:sz w:val="22"/>
                <w:szCs w:val="22"/>
              </w:rPr>
            </w:pPr>
            <w:r w:rsidRPr="001F1E95">
              <w:rPr>
                <w:rFonts w:ascii="Arial" w:hAnsi="Arial" w:cs="Arial"/>
                <w:sz w:val="22"/>
                <w:szCs w:val="22"/>
              </w:rPr>
              <w:t>Certification of compliance form signed and dated by an authorized person</w:t>
            </w:r>
          </w:p>
        </w:tc>
        <w:tc>
          <w:tcPr>
            <w:tcW w:w="1620" w:type="dxa"/>
          </w:tcPr>
          <w:p w:rsidR="00990FE1" w:rsidRPr="001F1E95" w:rsidRDefault="00990FE1" w:rsidP="009E2545">
            <w:pPr>
              <w:jc w:val="center"/>
              <w:rPr>
                <w:rFonts w:ascii="Arial" w:hAnsi="Arial" w:cs="Arial"/>
                <w:sz w:val="22"/>
                <w:szCs w:val="22"/>
              </w:rPr>
            </w:pPr>
            <w:r w:rsidRPr="001F1E95">
              <w:rPr>
                <w:rFonts w:ascii="Arial" w:hAnsi="Arial" w:cs="Arial"/>
                <w:sz w:val="22"/>
                <w:szCs w:val="22"/>
              </w:rPr>
              <w:t>Confirm</w:t>
            </w:r>
          </w:p>
          <w:p w:rsidR="000D3599" w:rsidRPr="001F1E95" w:rsidRDefault="00990FE1">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shd w:val="clear" w:color="auto" w:fill="D9D9D9"/>
          </w:tcPr>
          <w:p w:rsidR="000D3599" w:rsidRPr="001F1E95" w:rsidRDefault="000D3599" w:rsidP="002715D3">
            <w:pPr>
              <w:tabs>
                <w:tab w:val="left" w:pos="702"/>
                <w:tab w:val="left" w:pos="972"/>
              </w:tabs>
              <w:ind w:left="162" w:hanging="90"/>
              <w:jc w:val="center"/>
              <w:rPr>
                <w:rFonts w:ascii="Arial" w:hAnsi="Arial" w:cs="Arial"/>
              </w:rPr>
            </w:pPr>
          </w:p>
        </w:tc>
      </w:tr>
      <w:tr w:rsidR="00A42E26" w:rsidRPr="001F1E95" w:rsidTr="00A373C6">
        <w:trPr>
          <w:trHeight w:val="641"/>
        </w:trPr>
        <w:tc>
          <w:tcPr>
            <w:tcW w:w="2358" w:type="dxa"/>
            <w:vMerge/>
            <w:tcBorders>
              <w:top w:val="nil"/>
            </w:tcBorders>
          </w:tcPr>
          <w:p w:rsidR="000D3599" w:rsidRPr="001F1E95" w:rsidRDefault="000D3599" w:rsidP="002715D3">
            <w:pPr>
              <w:rPr>
                <w:rFonts w:ascii="Arial" w:hAnsi="Arial" w:cs="Arial"/>
                <w:sz w:val="22"/>
                <w:szCs w:val="22"/>
              </w:rPr>
            </w:pPr>
          </w:p>
        </w:tc>
        <w:tc>
          <w:tcPr>
            <w:tcW w:w="2587" w:type="dxa"/>
            <w:vAlign w:val="center"/>
          </w:tcPr>
          <w:p w:rsidR="000D3599" w:rsidRPr="001F1E95" w:rsidRDefault="000D3599" w:rsidP="002715D3">
            <w:pPr>
              <w:rPr>
                <w:rFonts w:ascii="Arial" w:hAnsi="Arial" w:cs="Arial"/>
                <w:sz w:val="22"/>
                <w:szCs w:val="22"/>
              </w:rPr>
            </w:pPr>
            <w:r w:rsidRPr="001F1E95">
              <w:rPr>
                <w:rFonts w:ascii="Arial" w:hAnsi="Arial" w:cs="Arial"/>
                <w:sz w:val="22"/>
                <w:szCs w:val="22"/>
              </w:rPr>
              <w:t>OAR 836-010-0011(2)</w:t>
            </w:r>
          </w:p>
        </w:tc>
        <w:tc>
          <w:tcPr>
            <w:tcW w:w="7223" w:type="dxa"/>
            <w:vAlign w:val="center"/>
          </w:tcPr>
          <w:p w:rsidR="000D3599" w:rsidRPr="001F1E95" w:rsidRDefault="000D3599" w:rsidP="00990FE1">
            <w:pPr>
              <w:rPr>
                <w:rFonts w:ascii="Arial" w:hAnsi="Arial" w:cs="Arial"/>
                <w:sz w:val="22"/>
                <w:szCs w:val="22"/>
              </w:rPr>
            </w:pPr>
            <w:r w:rsidRPr="001F1E95">
              <w:rPr>
                <w:rFonts w:ascii="Arial" w:hAnsi="Arial" w:cs="Arial"/>
                <w:sz w:val="22"/>
                <w:szCs w:val="22"/>
              </w:rPr>
              <w:t xml:space="preserve">Product standards </w:t>
            </w:r>
            <w:r w:rsidR="005F58E5" w:rsidRPr="001F1E95">
              <w:rPr>
                <w:rFonts w:ascii="Arial" w:hAnsi="Arial" w:cs="Arial"/>
                <w:sz w:val="22"/>
                <w:szCs w:val="22"/>
              </w:rPr>
              <w:t xml:space="preserve">(this document) </w:t>
            </w:r>
            <w:r w:rsidRPr="001F1E95">
              <w:rPr>
                <w:rFonts w:ascii="Arial" w:hAnsi="Arial" w:cs="Arial"/>
                <w:sz w:val="22"/>
                <w:szCs w:val="22"/>
              </w:rPr>
              <w:t xml:space="preserve">for rates with boxes checked. </w:t>
            </w:r>
          </w:p>
        </w:tc>
        <w:tc>
          <w:tcPr>
            <w:tcW w:w="1620" w:type="dxa"/>
          </w:tcPr>
          <w:p w:rsidR="00990FE1" w:rsidRPr="001F1E95" w:rsidRDefault="00990FE1" w:rsidP="009E2545">
            <w:pPr>
              <w:jc w:val="center"/>
              <w:rPr>
                <w:rFonts w:ascii="Arial" w:hAnsi="Arial" w:cs="Arial"/>
                <w:sz w:val="22"/>
                <w:szCs w:val="22"/>
              </w:rPr>
            </w:pPr>
            <w:r w:rsidRPr="001F1E95">
              <w:rPr>
                <w:rFonts w:ascii="Arial" w:hAnsi="Arial" w:cs="Arial"/>
                <w:sz w:val="22"/>
                <w:szCs w:val="22"/>
              </w:rPr>
              <w:t>Confirm</w:t>
            </w:r>
          </w:p>
          <w:p w:rsidR="000D3599" w:rsidRPr="001F1E95" w:rsidRDefault="00990FE1">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shd w:val="clear" w:color="auto" w:fill="D9D9D9"/>
          </w:tcPr>
          <w:p w:rsidR="000D3599" w:rsidRPr="001F1E95" w:rsidRDefault="000D3599" w:rsidP="002715D3">
            <w:pPr>
              <w:tabs>
                <w:tab w:val="left" w:pos="702"/>
                <w:tab w:val="left" w:pos="972"/>
              </w:tabs>
              <w:ind w:left="162" w:hanging="90"/>
              <w:jc w:val="center"/>
              <w:rPr>
                <w:rFonts w:ascii="Arial" w:hAnsi="Arial" w:cs="Arial"/>
              </w:rPr>
            </w:pPr>
          </w:p>
        </w:tc>
      </w:tr>
      <w:tr w:rsidR="00A42E26" w:rsidRPr="001F1E95" w:rsidTr="00A373C6">
        <w:trPr>
          <w:trHeight w:val="641"/>
        </w:trPr>
        <w:tc>
          <w:tcPr>
            <w:tcW w:w="2358" w:type="dxa"/>
            <w:vMerge/>
            <w:tcBorders>
              <w:top w:val="nil"/>
            </w:tcBorders>
          </w:tcPr>
          <w:p w:rsidR="005A52FA" w:rsidRPr="001F1E95" w:rsidRDefault="005A52FA" w:rsidP="002715D3">
            <w:pPr>
              <w:rPr>
                <w:rFonts w:ascii="Arial" w:hAnsi="Arial" w:cs="Arial"/>
                <w:sz w:val="22"/>
                <w:szCs w:val="22"/>
              </w:rPr>
            </w:pPr>
          </w:p>
        </w:tc>
        <w:tc>
          <w:tcPr>
            <w:tcW w:w="2587" w:type="dxa"/>
            <w:vAlign w:val="center"/>
          </w:tcPr>
          <w:p w:rsidR="005A52FA" w:rsidRPr="001F1E95" w:rsidRDefault="005A52FA" w:rsidP="002715D3">
            <w:pPr>
              <w:rPr>
                <w:rFonts w:ascii="Arial" w:hAnsi="Arial" w:cs="Arial"/>
                <w:sz w:val="22"/>
                <w:szCs w:val="22"/>
              </w:rPr>
            </w:pPr>
            <w:r w:rsidRPr="001F1E95">
              <w:rPr>
                <w:rFonts w:ascii="Arial" w:hAnsi="Arial" w:cs="Arial"/>
                <w:sz w:val="22"/>
                <w:szCs w:val="22"/>
              </w:rPr>
              <w:t>OAR 836-010-0011(2)</w:t>
            </w:r>
          </w:p>
        </w:tc>
        <w:tc>
          <w:tcPr>
            <w:tcW w:w="7223" w:type="dxa"/>
            <w:vAlign w:val="center"/>
          </w:tcPr>
          <w:p w:rsidR="007A1C19" w:rsidRPr="001F1E95" w:rsidRDefault="005A52FA" w:rsidP="00FC1673">
            <w:pPr>
              <w:rPr>
                <w:rFonts w:ascii="Arial" w:hAnsi="Arial" w:cs="Arial"/>
                <w:sz w:val="22"/>
                <w:szCs w:val="22"/>
              </w:rPr>
            </w:pPr>
            <w:r w:rsidRPr="001F1E95">
              <w:rPr>
                <w:rFonts w:ascii="Arial" w:hAnsi="Arial" w:cs="Arial"/>
                <w:sz w:val="22"/>
                <w:szCs w:val="22"/>
              </w:rPr>
              <w:t>Naming convention of all electronic files consistent with the Product Standard Category (left column)</w:t>
            </w:r>
            <w:r w:rsidR="00F349E5" w:rsidRPr="001F1E95">
              <w:rPr>
                <w:rFonts w:ascii="Arial" w:hAnsi="Arial" w:cs="Arial"/>
                <w:sz w:val="22"/>
                <w:szCs w:val="22"/>
              </w:rPr>
              <w:t xml:space="preserve"> attached to the appropriate section in SERFF</w:t>
            </w:r>
          </w:p>
        </w:tc>
        <w:tc>
          <w:tcPr>
            <w:tcW w:w="1620" w:type="dxa"/>
          </w:tcPr>
          <w:p w:rsidR="005A52FA" w:rsidRPr="001F1E95" w:rsidRDefault="005A52FA" w:rsidP="009E2545">
            <w:pPr>
              <w:tabs>
                <w:tab w:val="left" w:pos="702"/>
                <w:tab w:val="left" w:pos="972"/>
              </w:tabs>
              <w:ind w:left="162" w:hanging="90"/>
              <w:jc w:val="center"/>
              <w:rPr>
                <w:rFonts w:ascii="Arial" w:hAnsi="Arial" w:cs="Arial"/>
                <w:sz w:val="22"/>
                <w:szCs w:val="22"/>
              </w:rPr>
            </w:pPr>
            <w:r w:rsidRPr="001F1E95">
              <w:rPr>
                <w:rFonts w:ascii="Arial" w:hAnsi="Arial" w:cs="Arial"/>
                <w:sz w:val="22"/>
                <w:szCs w:val="22"/>
              </w:rPr>
              <w:t>Confirm</w:t>
            </w:r>
          </w:p>
          <w:p w:rsidR="005A52FA" w:rsidRPr="001F1E95" w:rsidRDefault="005A52FA">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shd w:val="clear" w:color="auto" w:fill="D9D9D9"/>
          </w:tcPr>
          <w:p w:rsidR="005A52FA" w:rsidRPr="001F1E95" w:rsidRDefault="005A52FA" w:rsidP="002715D3">
            <w:pPr>
              <w:tabs>
                <w:tab w:val="left" w:pos="702"/>
                <w:tab w:val="left" w:pos="972"/>
              </w:tabs>
              <w:ind w:left="162" w:hanging="90"/>
              <w:jc w:val="center"/>
              <w:rPr>
                <w:rFonts w:ascii="Arial" w:hAnsi="Arial" w:cs="Arial"/>
              </w:rPr>
            </w:pPr>
          </w:p>
        </w:tc>
      </w:tr>
      <w:tr w:rsidR="00F3228F" w:rsidRPr="001F1E95" w:rsidTr="00A373C6">
        <w:trPr>
          <w:trHeight w:val="1554"/>
        </w:trPr>
        <w:tc>
          <w:tcPr>
            <w:tcW w:w="2358" w:type="dxa"/>
            <w:vMerge w:val="restart"/>
          </w:tcPr>
          <w:p w:rsidR="00F3228F" w:rsidRPr="001F1E95" w:rsidRDefault="00F3228F" w:rsidP="002715D3">
            <w:pPr>
              <w:rPr>
                <w:rFonts w:ascii="Arial" w:hAnsi="Arial" w:cs="Arial"/>
                <w:sz w:val="22"/>
                <w:szCs w:val="22"/>
              </w:rPr>
            </w:pPr>
            <w:r w:rsidRPr="001F1E95">
              <w:rPr>
                <w:rFonts w:ascii="Arial" w:hAnsi="Arial" w:cs="Arial"/>
                <w:sz w:val="22"/>
                <w:szCs w:val="22"/>
              </w:rPr>
              <w:t>REVIEW REQUESTED</w:t>
            </w:r>
          </w:p>
        </w:tc>
        <w:tc>
          <w:tcPr>
            <w:tcW w:w="2587" w:type="dxa"/>
            <w:vAlign w:val="center"/>
          </w:tcPr>
          <w:p w:rsidR="00F3228F" w:rsidRPr="001F1E95" w:rsidRDefault="00F3228F" w:rsidP="002715D3">
            <w:pPr>
              <w:rPr>
                <w:rFonts w:ascii="Arial" w:hAnsi="Arial" w:cs="Arial"/>
                <w:sz w:val="22"/>
                <w:szCs w:val="22"/>
              </w:rPr>
            </w:pPr>
            <w:r w:rsidRPr="001F1E95">
              <w:rPr>
                <w:rFonts w:ascii="Arial" w:hAnsi="Arial" w:cs="Arial"/>
                <w:sz w:val="22"/>
                <w:szCs w:val="22"/>
              </w:rPr>
              <w:t xml:space="preserve">ORS 742.003(1), </w:t>
            </w:r>
          </w:p>
          <w:p w:rsidR="00F3228F" w:rsidRPr="001F1E95" w:rsidRDefault="00F3228F" w:rsidP="002715D3">
            <w:pPr>
              <w:rPr>
                <w:rFonts w:ascii="Arial" w:hAnsi="Arial" w:cs="Arial"/>
                <w:sz w:val="22"/>
                <w:szCs w:val="22"/>
              </w:rPr>
            </w:pPr>
            <w:r w:rsidRPr="001F1E95">
              <w:rPr>
                <w:rFonts w:ascii="Arial" w:hAnsi="Arial" w:cs="Arial"/>
                <w:sz w:val="22"/>
                <w:szCs w:val="22"/>
              </w:rPr>
              <w:t xml:space="preserve">OAR 836-010-0011(3), </w:t>
            </w:r>
          </w:p>
          <w:p w:rsidR="00F3228F" w:rsidRPr="001F1E95" w:rsidRDefault="00F3228F" w:rsidP="002715D3">
            <w:pPr>
              <w:rPr>
                <w:rFonts w:ascii="Arial" w:hAnsi="Arial" w:cs="Arial"/>
                <w:sz w:val="22"/>
                <w:szCs w:val="22"/>
              </w:rPr>
            </w:pPr>
            <w:r w:rsidRPr="001F1E95">
              <w:rPr>
                <w:rFonts w:ascii="Arial" w:hAnsi="Arial" w:cs="Arial"/>
                <w:sz w:val="22"/>
                <w:szCs w:val="22"/>
              </w:rPr>
              <w:t xml:space="preserve">ORS 743.767, </w:t>
            </w:r>
          </w:p>
          <w:p w:rsidR="00F3228F" w:rsidRPr="001F1E95" w:rsidRDefault="00F3228F" w:rsidP="002715D3">
            <w:pPr>
              <w:rPr>
                <w:rFonts w:ascii="Arial" w:hAnsi="Arial" w:cs="Arial"/>
                <w:sz w:val="22"/>
                <w:szCs w:val="22"/>
              </w:rPr>
            </w:pPr>
            <w:r w:rsidRPr="001F1E95">
              <w:rPr>
                <w:rFonts w:ascii="Arial" w:hAnsi="Arial" w:cs="Arial"/>
                <w:sz w:val="22"/>
                <w:szCs w:val="22"/>
              </w:rPr>
              <w:t>OAR 836-010-0021(1)</w:t>
            </w:r>
          </w:p>
        </w:tc>
        <w:tc>
          <w:tcPr>
            <w:tcW w:w="7223" w:type="dxa"/>
            <w:vAlign w:val="center"/>
          </w:tcPr>
          <w:p w:rsidR="00F3228F" w:rsidRPr="001F1E95" w:rsidRDefault="00F3228F" w:rsidP="002715D3">
            <w:pPr>
              <w:tabs>
                <w:tab w:val="left" w:pos="360"/>
              </w:tabs>
              <w:ind w:left="342" w:hanging="342"/>
              <w:rPr>
                <w:rFonts w:ascii="Arial" w:hAnsi="Arial" w:cs="Arial"/>
                <w:sz w:val="22"/>
                <w:szCs w:val="22"/>
              </w:rPr>
            </w:pPr>
            <w:r w:rsidRPr="001F1E95">
              <w:rPr>
                <w:rFonts w:ascii="Arial" w:hAnsi="Arial" w:cs="Arial"/>
                <w:sz w:val="22"/>
                <w:szCs w:val="22"/>
              </w:rPr>
              <w:t>The following are submitted in this filing for review (select one):</w:t>
            </w:r>
          </w:p>
          <w:p w:rsidR="00F3228F" w:rsidRPr="001F1E95" w:rsidRDefault="00F3228F" w:rsidP="002715D3">
            <w:pPr>
              <w:ind w:left="702" w:hanging="360"/>
              <w:rPr>
                <w:rFonts w:ascii="Arial" w:hAnsi="Arial" w:cs="Arial"/>
                <w:snapToGrid w:val="0"/>
                <w:sz w:val="22"/>
                <w:szCs w:val="22"/>
              </w:rPr>
            </w:pPr>
            <w:r w:rsidRPr="001F1E95">
              <w:rPr>
                <w:rFonts w:ascii="Arial" w:hAnsi="Arial" w:cs="Arial"/>
                <w:snapToGrid w:val="0"/>
                <w:sz w:val="22"/>
                <w:szCs w:val="22"/>
              </w:rPr>
              <w:t>1. New rate filing</w:t>
            </w:r>
          </w:p>
          <w:p w:rsidR="00F3228F" w:rsidRPr="001F1E95" w:rsidRDefault="00F3228F" w:rsidP="002715D3">
            <w:pPr>
              <w:ind w:left="702" w:hanging="360"/>
              <w:rPr>
                <w:rFonts w:ascii="Arial" w:hAnsi="Arial" w:cs="Arial"/>
                <w:snapToGrid w:val="0"/>
                <w:sz w:val="22"/>
                <w:szCs w:val="22"/>
              </w:rPr>
            </w:pPr>
            <w:r w:rsidRPr="001F1E95">
              <w:rPr>
                <w:rFonts w:ascii="Arial" w:hAnsi="Arial" w:cs="Arial"/>
                <w:snapToGrid w:val="0"/>
                <w:sz w:val="22"/>
                <w:szCs w:val="22"/>
              </w:rPr>
              <w:t>2. Rate change</w:t>
            </w:r>
          </w:p>
          <w:p w:rsidR="00F3228F" w:rsidRPr="001F1E95" w:rsidRDefault="00F3228F" w:rsidP="002715D3">
            <w:pPr>
              <w:ind w:left="702" w:hanging="360"/>
              <w:rPr>
                <w:rFonts w:ascii="Arial" w:hAnsi="Arial" w:cs="Arial"/>
                <w:snapToGrid w:val="0"/>
                <w:sz w:val="22"/>
                <w:szCs w:val="22"/>
              </w:rPr>
            </w:pPr>
            <w:r w:rsidRPr="001F1E95">
              <w:rPr>
                <w:rFonts w:ascii="Arial" w:hAnsi="Arial" w:cs="Arial"/>
                <w:snapToGrid w:val="0"/>
                <w:sz w:val="22"/>
                <w:szCs w:val="22"/>
              </w:rPr>
              <w:t>3. Continued use of existing rates</w:t>
            </w:r>
          </w:p>
          <w:p w:rsidR="00F3228F" w:rsidRPr="001F1E95" w:rsidRDefault="00F3228F" w:rsidP="00FC1673">
            <w:pPr>
              <w:rPr>
                <w:rFonts w:ascii="Arial" w:hAnsi="Arial" w:cs="Arial"/>
                <w:snapToGrid w:val="0"/>
                <w:sz w:val="22"/>
                <w:szCs w:val="22"/>
              </w:rPr>
            </w:pPr>
            <w:r w:rsidRPr="001F1E95">
              <w:rPr>
                <w:rFonts w:ascii="Arial" w:hAnsi="Arial" w:cs="Arial"/>
                <w:snapToGrid w:val="0"/>
                <w:sz w:val="22"/>
                <w:szCs w:val="22"/>
              </w:rPr>
              <w:t>The annual geographic average rate (GAR) filing is satisfied through the inclusion of GARs in the Rate Tables and Factors exhibit.</w:t>
            </w:r>
          </w:p>
        </w:tc>
        <w:tc>
          <w:tcPr>
            <w:tcW w:w="1620" w:type="dxa"/>
          </w:tcPr>
          <w:p w:rsidR="00F3228F" w:rsidRPr="001F1E95" w:rsidRDefault="00F3228F" w:rsidP="009E2545">
            <w:pPr>
              <w:tabs>
                <w:tab w:val="left" w:pos="702"/>
                <w:tab w:val="left" w:pos="972"/>
              </w:tabs>
              <w:ind w:left="162" w:hanging="90"/>
              <w:jc w:val="center"/>
              <w:rPr>
                <w:rFonts w:ascii="Arial" w:hAnsi="Arial" w:cs="Arial"/>
                <w:sz w:val="22"/>
                <w:szCs w:val="22"/>
              </w:rPr>
            </w:pPr>
            <w:r w:rsidRPr="001F1E95">
              <w:rPr>
                <w:rFonts w:ascii="Arial" w:hAnsi="Arial" w:cs="Arial"/>
                <w:sz w:val="22"/>
                <w:szCs w:val="22"/>
              </w:rPr>
              <w:t>Yes</w:t>
            </w:r>
            <w:r w:rsidRPr="001F1E95">
              <w:rPr>
                <w:rFonts w:ascii="Arial" w:hAnsi="Arial" w:cs="Arial"/>
                <w:sz w:val="22"/>
                <w:szCs w:val="22"/>
              </w:rPr>
              <w:tab/>
              <w:t>No</w:t>
            </w:r>
          </w:p>
          <w:p w:rsidR="00F3228F" w:rsidRPr="001F1E95" w:rsidRDefault="00F3228F">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F3228F" w:rsidRPr="001F1E95" w:rsidRDefault="00F3228F">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lastRenderedPageBreak/>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F3228F" w:rsidRPr="001F1E95" w:rsidRDefault="00F3228F">
            <w:pPr>
              <w:tabs>
                <w:tab w:val="left" w:pos="702"/>
                <w:tab w:val="left" w:pos="972"/>
              </w:tabs>
              <w:ind w:left="162" w:hanging="90"/>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shd w:val="clear" w:color="auto" w:fill="D9D9D9"/>
          </w:tcPr>
          <w:p w:rsidR="00F3228F" w:rsidRPr="001F1E95" w:rsidRDefault="00F3228F" w:rsidP="002715D3">
            <w:pPr>
              <w:tabs>
                <w:tab w:val="left" w:pos="702"/>
                <w:tab w:val="left" w:pos="972"/>
              </w:tabs>
              <w:ind w:left="162" w:hanging="90"/>
              <w:jc w:val="center"/>
              <w:rPr>
                <w:rFonts w:ascii="Arial" w:hAnsi="Arial" w:cs="Arial"/>
              </w:rPr>
            </w:pPr>
          </w:p>
        </w:tc>
      </w:tr>
      <w:tr w:rsidR="00F3228F" w:rsidRPr="001F1E95" w:rsidTr="00A373C6">
        <w:trPr>
          <w:trHeight w:val="1554"/>
        </w:trPr>
        <w:tc>
          <w:tcPr>
            <w:tcW w:w="2358" w:type="dxa"/>
            <w:vMerge/>
          </w:tcPr>
          <w:p w:rsidR="00F3228F" w:rsidRPr="001F1E95" w:rsidRDefault="00F3228F" w:rsidP="002715D3">
            <w:pPr>
              <w:rPr>
                <w:rFonts w:ascii="Arial" w:hAnsi="Arial" w:cs="Arial"/>
                <w:sz w:val="22"/>
                <w:szCs w:val="22"/>
              </w:rPr>
            </w:pPr>
          </w:p>
        </w:tc>
        <w:tc>
          <w:tcPr>
            <w:tcW w:w="2587" w:type="dxa"/>
            <w:vAlign w:val="center"/>
          </w:tcPr>
          <w:p w:rsidR="00F3228F" w:rsidRPr="004B735D" w:rsidRDefault="00F3228F" w:rsidP="002715D3">
            <w:pPr>
              <w:rPr>
                <w:rFonts w:ascii="Arial" w:hAnsi="Arial" w:cs="Arial"/>
                <w:sz w:val="22"/>
                <w:szCs w:val="22"/>
              </w:rPr>
            </w:pPr>
            <w:r w:rsidRPr="004B735D">
              <w:rPr>
                <w:rFonts w:ascii="Arial" w:hAnsi="Arial" w:cs="Arial"/>
                <w:sz w:val="22"/>
                <w:szCs w:val="22"/>
              </w:rPr>
              <w:t xml:space="preserve">ORS 743.018 (4), </w:t>
            </w:r>
          </w:p>
          <w:p w:rsidR="00F3228F" w:rsidRPr="004B735D" w:rsidRDefault="00F3228F" w:rsidP="002715D3">
            <w:pPr>
              <w:rPr>
                <w:rFonts w:ascii="Arial" w:hAnsi="Arial" w:cs="Arial"/>
                <w:sz w:val="22"/>
                <w:szCs w:val="22"/>
              </w:rPr>
            </w:pPr>
            <w:r w:rsidRPr="004B735D">
              <w:rPr>
                <w:rFonts w:ascii="Arial" w:hAnsi="Arial" w:cs="Arial"/>
                <w:sz w:val="22"/>
                <w:szCs w:val="22"/>
              </w:rPr>
              <w:t>ORS 743.019</w:t>
            </w:r>
          </w:p>
        </w:tc>
        <w:tc>
          <w:tcPr>
            <w:tcW w:w="7223" w:type="dxa"/>
            <w:vAlign w:val="center"/>
          </w:tcPr>
          <w:p w:rsidR="00F3228F" w:rsidRPr="004B735D" w:rsidRDefault="00F3228F" w:rsidP="00F3228F">
            <w:pPr>
              <w:tabs>
                <w:tab w:val="left" w:pos="796"/>
              </w:tabs>
              <w:rPr>
                <w:rFonts w:ascii="Arial" w:hAnsi="Arial" w:cs="Arial"/>
                <w:sz w:val="22"/>
                <w:szCs w:val="22"/>
              </w:rPr>
            </w:pPr>
            <w:r w:rsidRPr="004B735D">
              <w:rPr>
                <w:rFonts w:ascii="Arial" w:hAnsi="Arial" w:cs="Arial"/>
                <w:sz w:val="22"/>
                <w:szCs w:val="22"/>
              </w:rPr>
              <w:t xml:space="preserve">Acknowledgment of rate review request:  </w:t>
            </w:r>
          </w:p>
          <w:p w:rsidR="00F3228F" w:rsidRPr="004B735D" w:rsidRDefault="00F3228F" w:rsidP="00F3228F">
            <w:pPr>
              <w:tabs>
                <w:tab w:val="left" w:pos="796"/>
              </w:tabs>
              <w:rPr>
                <w:rFonts w:ascii="Arial" w:hAnsi="Arial" w:cs="Arial"/>
                <w:sz w:val="22"/>
                <w:szCs w:val="22"/>
              </w:rPr>
            </w:pPr>
            <w:r w:rsidRPr="004B735D">
              <w:rPr>
                <w:rFonts w:ascii="Arial" w:hAnsi="Arial" w:cs="Arial"/>
                <w:sz w:val="22"/>
                <w:szCs w:val="22"/>
              </w:rPr>
              <w:t>The company acknowledges that the director may approve, disapprove, or approve a modification of this proposed premium request.  Approval of this request will be given, provided that upon completion of an actuarial review, the rates are deemed actuarially sound, reasonable and not excessive, inadequate or unfairly discriminatory, and based on reasonable administrative expenses.</w:t>
            </w:r>
          </w:p>
        </w:tc>
        <w:tc>
          <w:tcPr>
            <w:tcW w:w="1620" w:type="dxa"/>
          </w:tcPr>
          <w:p w:rsidR="00F3228F" w:rsidRPr="004B735D" w:rsidRDefault="00F3228F" w:rsidP="00F3228F">
            <w:pPr>
              <w:jc w:val="center"/>
              <w:rPr>
                <w:rFonts w:ascii="Arial" w:hAnsi="Arial" w:cs="Arial"/>
                <w:sz w:val="22"/>
                <w:szCs w:val="22"/>
              </w:rPr>
            </w:pPr>
            <w:r w:rsidRPr="004B735D">
              <w:rPr>
                <w:rFonts w:ascii="Arial" w:hAnsi="Arial" w:cs="Arial"/>
                <w:sz w:val="22"/>
                <w:szCs w:val="22"/>
              </w:rPr>
              <w:t>Confirm</w:t>
            </w:r>
          </w:p>
          <w:p w:rsidR="00F3228F" w:rsidRPr="004B735D" w:rsidRDefault="00F3228F" w:rsidP="00F3228F">
            <w:pPr>
              <w:tabs>
                <w:tab w:val="left" w:pos="702"/>
                <w:tab w:val="left" w:pos="972"/>
              </w:tabs>
              <w:ind w:left="162" w:hanging="90"/>
              <w:jc w:val="center"/>
              <w:rPr>
                <w:rFonts w:ascii="Arial" w:hAnsi="Arial" w:cs="Arial"/>
                <w:sz w:val="22"/>
                <w:szCs w:val="22"/>
              </w:rPr>
            </w:pPr>
            <w:r w:rsidRPr="004B735D">
              <w:rPr>
                <w:rFonts w:ascii="Arial" w:hAnsi="Arial" w:cs="Arial"/>
                <w:sz w:val="22"/>
                <w:szCs w:val="22"/>
              </w:rPr>
              <w:fldChar w:fldCharType="begin">
                <w:ffData>
                  <w:name w:val="Check64"/>
                  <w:enabled/>
                  <w:calcOnExit w:val="0"/>
                  <w:checkBox>
                    <w:sizeAuto/>
                    <w:default w:val="0"/>
                  </w:checkBox>
                </w:ffData>
              </w:fldChar>
            </w:r>
            <w:r w:rsidRPr="004B735D">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4B735D">
              <w:rPr>
                <w:rFonts w:ascii="Arial" w:hAnsi="Arial" w:cs="Arial"/>
                <w:sz w:val="22"/>
                <w:szCs w:val="22"/>
              </w:rPr>
              <w:fldChar w:fldCharType="end"/>
            </w:r>
          </w:p>
        </w:tc>
        <w:tc>
          <w:tcPr>
            <w:tcW w:w="990" w:type="dxa"/>
            <w:shd w:val="clear" w:color="auto" w:fill="D9D9D9"/>
          </w:tcPr>
          <w:p w:rsidR="00F3228F" w:rsidRPr="001F1E95" w:rsidRDefault="00F3228F" w:rsidP="002715D3">
            <w:pPr>
              <w:tabs>
                <w:tab w:val="left" w:pos="702"/>
                <w:tab w:val="left" w:pos="972"/>
              </w:tabs>
              <w:ind w:left="162" w:hanging="90"/>
              <w:jc w:val="center"/>
              <w:rPr>
                <w:rFonts w:ascii="Arial" w:hAnsi="Arial" w:cs="Arial"/>
              </w:rPr>
            </w:pPr>
          </w:p>
        </w:tc>
      </w:tr>
      <w:tr w:rsidR="00A42E26"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2358" w:type="dxa"/>
            <w:tcBorders>
              <w:top w:val="single" w:sz="4" w:space="0" w:color="auto"/>
              <w:left w:val="single" w:sz="4" w:space="0" w:color="auto"/>
              <w:bottom w:val="single" w:sz="4" w:space="0" w:color="auto"/>
              <w:right w:val="single" w:sz="4" w:space="0" w:color="auto"/>
            </w:tcBorders>
            <w:shd w:val="clear" w:color="auto" w:fill="auto"/>
          </w:tcPr>
          <w:p w:rsidR="000D3599" w:rsidRPr="001F1E95" w:rsidRDefault="00964855" w:rsidP="002715D3">
            <w:pPr>
              <w:rPr>
                <w:rFonts w:ascii="Arial" w:hAnsi="Arial" w:cs="Arial"/>
                <w:sz w:val="22"/>
                <w:szCs w:val="22"/>
              </w:rPr>
            </w:pPr>
            <w:r w:rsidRPr="001F1E95">
              <w:rPr>
                <w:rFonts w:ascii="Arial" w:hAnsi="Arial" w:cs="Arial"/>
                <w:sz w:val="22"/>
                <w:szCs w:val="22"/>
              </w:rPr>
              <w:t>FORM NUMBERS</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0D3599" w:rsidRPr="001F1E95" w:rsidRDefault="000D3599" w:rsidP="002715D3">
            <w:pPr>
              <w:rPr>
                <w:rFonts w:ascii="Arial" w:hAnsi="Arial" w:cs="Arial"/>
                <w:sz w:val="22"/>
                <w:szCs w:val="22"/>
              </w:rPr>
            </w:pPr>
            <w:r w:rsidRPr="001F1E95">
              <w:rPr>
                <w:rFonts w:ascii="Arial" w:hAnsi="Arial" w:cs="Arial"/>
                <w:sz w:val="22"/>
                <w:szCs w:val="22"/>
              </w:rPr>
              <w:t>ORS 731.296</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0D3599" w:rsidRPr="001F1E95" w:rsidRDefault="000D3599" w:rsidP="002715D3">
            <w:pPr>
              <w:rPr>
                <w:rFonts w:ascii="Arial" w:hAnsi="Arial" w:cs="Arial"/>
                <w:sz w:val="22"/>
                <w:szCs w:val="22"/>
              </w:rPr>
            </w:pPr>
            <w:r w:rsidRPr="001F1E95">
              <w:rPr>
                <w:rFonts w:ascii="Arial" w:hAnsi="Arial" w:cs="Arial"/>
                <w:sz w:val="22"/>
                <w:szCs w:val="22"/>
              </w:rPr>
              <w:t xml:space="preserve">A list of policy form numbers to be listed on the Rate/Rule </w:t>
            </w:r>
            <w:r w:rsidR="00990FE1" w:rsidRPr="001F1E95">
              <w:rPr>
                <w:rFonts w:ascii="Arial" w:hAnsi="Arial" w:cs="Arial"/>
                <w:sz w:val="22"/>
                <w:szCs w:val="22"/>
              </w:rPr>
              <w:t xml:space="preserve">Schedule </w:t>
            </w:r>
            <w:r w:rsidRPr="001F1E95">
              <w:rPr>
                <w:rFonts w:ascii="Arial" w:hAnsi="Arial" w:cs="Arial"/>
                <w:sz w:val="22"/>
                <w:szCs w:val="22"/>
              </w:rPr>
              <w:t xml:space="preserve">tab in SERFF.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3599" w:rsidRPr="001F1E95" w:rsidRDefault="000D3599" w:rsidP="009E2545">
            <w:pPr>
              <w:jc w:val="center"/>
              <w:rPr>
                <w:rFonts w:ascii="Arial" w:hAnsi="Arial" w:cs="Arial"/>
                <w:sz w:val="22"/>
                <w:szCs w:val="22"/>
              </w:rPr>
            </w:pPr>
            <w:r w:rsidRPr="001F1E95">
              <w:rPr>
                <w:rFonts w:ascii="Arial" w:hAnsi="Arial" w:cs="Arial"/>
                <w:sz w:val="22"/>
                <w:szCs w:val="22"/>
              </w:rPr>
              <w:t>Confirm</w:t>
            </w:r>
          </w:p>
          <w:p w:rsidR="000D3599" w:rsidRPr="001F1E95" w:rsidRDefault="000D3599">
            <w:pPr>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0D3599" w:rsidRPr="001F1E95" w:rsidRDefault="000D3599" w:rsidP="002715D3">
            <w:pPr>
              <w:jc w:val="center"/>
              <w:rPr>
                <w:rFonts w:ascii="Arial" w:hAnsi="Arial" w:cs="Arial"/>
                <w:color w:val="FF0000"/>
              </w:rPr>
            </w:pPr>
          </w:p>
        </w:tc>
      </w:tr>
      <w:tr w:rsidR="00FC1673"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9"/>
        </w:trPr>
        <w:tc>
          <w:tcPr>
            <w:tcW w:w="2358" w:type="dxa"/>
            <w:tcBorders>
              <w:top w:val="single" w:sz="4" w:space="0" w:color="auto"/>
              <w:left w:val="single" w:sz="4" w:space="0" w:color="auto"/>
              <w:right w:val="single" w:sz="4" w:space="0" w:color="auto"/>
            </w:tcBorders>
            <w:shd w:val="clear" w:color="auto" w:fill="auto"/>
          </w:tcPr>
          <w:p w:rsidR="00FC1673" w:rsidRPr="001F1E95" w:rsidRDefault="00FC1673" w:rsidP="00CA717E">
            <w:pPr>
              <w:rPr>
                <w:rFonts w:ascii="Arial" w:hAnsi="Arial" w:cs="Arial"/>
                <w:sz w:val="22"/>
                <w:szCs w:val="22"/>
              </w:rPr>
            </w:pPr>
            <w:r w:rsidRPr="001F1E95">
              <w:rPr>
                <w:rFonts w:ascii="Arial" w:hAnsi="Arial" w:cs="Arial"/>
                <w:sz w:val="22"/>
                <w:szCs w:val="22"/>
              </w:rPr>
              <w:t>HEALTHCARE REFORM ELEMENTS</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FC1673" w:rsidRPr="001F1E95" w:rsidRDefault="00FC1673" w:rsidP="00CA717E">
            <w:pPr>
              <w:rPr>
                <w:rFonts w:ascii="Arial" w:hAnsi="Arial" w:cs="Arial"/>
                <w:sz w:val="22"/>
                <w:szCs w:val="22"/>
              </w:rPr>
            </w:pPr>
            <w:r w:rsidRPr="001F1E95">
              <w:rPr>
                <w:rFonts w:ascii="Arial" w:hAnsi="Arial" w:cs="Arial"/>
                <w:sz w:val="22"/>
                <w:szCs w:val="22"/>
              </w:rPr>
              <w:t>PPACA Public Law 111-148</w:t>
            </w:r>
          </w:p>
          <w:p w:rsidR="00FC1673" w:rsidRPr="001F1E95" w:rsidRDefault="00FC1673" w:rsidP="00CA717E">
            <w:pPr>
              <w:rPr>
                <w:rFonts w:ascii="Arial" w:hAnsi="Arial" w:cs="Arial"/>
                <w:sz w:val="22"/>
                <w:szCs w:val="22"/>
              </w:rPr>
            </w:pPr>
            <w:r>
              <w:rPr>
                <w:rFonts w:ascii="Arial" w:hAnsi="Arial" w:cs="Arial"/>
                <w:sz w:val="22"/>
                <w:szCs w:val="22"/>
              </w:rPr>
              <w:t>CFR Title 45</w:t>
            </w:r>
          </w:p>
        </w:tc>
        <w:tc>
          <w:tcPr>
            <w:tcW w:w="7223" w:type="dxa"/>
            <w:tcBorders>
              <w:top w:val="single" w:sz="4" w:space="0" w:color="auto"/>
              <w:left w:val="single" w:sz="4" w:space="0" w:color="auto"/>
              <w:right w:val="single" w:sz="4" w:space="0" w:color="auto"/>
            </w:tcBorders>
            <w:shd w:val="clear" w:color="auto" w:fill="auto"/>
          </w:tcPr>
          <w:p w:rsidR="00FC1673" w:rsidRPr="001F1E95" w:rsidRDefault="00FC1673" w:rsidP="00CA717E">
            <w:pPr>
              <w:rPr>
                <w:rFonts w:ascii="Arial" w:hAnsi="Arial" w:cs="Arial"/>
                <w:b/>
                <w:sz w:val="22"/>
                <w:szCs w:val="22"/>
              </w:rPr>
            </w:pPr>
            <w:r w:rsidRPr="001F1E95">
              <w:rPr>
                <w:rFonts w:ascii="Arial" w:hAnsi="Arial" w:cs="Arial"/>
                <w:b/>
                <w:sz w:val="22"/>
                <w:szCs w:val="22"/>
              </w:rPr>
              <w:t>2015 Alignment of Individual Market</w:t>
            </w:r>
          </w:p>
          <w:p w:rsidR="00FC1673" w:rsidRPr="001F1E95" w:rsidRDefault="00FC1673" w:rsidP="00CA717E">
            <w:pPr>
              <w:pStyle w:val="ListParagraph"/>
              <w:numPr>
                <w:ilvl w:val="0"/>
                <w:numId w:val="15"/>
              </w:numPr>
              <w:rPr>
                <w:rFonts w:ascii="Arial" w:hAnsi="Arial" w:cs="Arial"/>
                <w:sz w:val="22"/>
                <w:szCs w:val="22"/>
              </w:rPr>
            </w:pPr>
            <w:r w:rsidRPr="001F1E95">
              <w:rPr>
                <w:rFonts w:ascii="Arial" w:hAnsi="Arial" w:cs="Arial"/>
                <w:sz w:val="22"/>
                <w:szCs w:val="22"/>
              </w:rPr>
              <w:t>All ACA compliant products issued on or after January 1, 2014 may only provide coverage through December 31 of that year.</w:t>
            </w:r>
          </w:p>
          <w:p w:rsidR="00FC1673" w:rsidRPr="001F1E95" w:rsidRDefault="00FC1673" w:rsidP="00CA717E">
            <w:pPr>
              <w:pStyle w:val="ListParagraph"/>
              <w:numPr>
                <w:ilvl w:val="0"/>
                <w:numId w:val="15"/>
              </w:numPr>
              <w:rPr>
                <w:rFonts w:ascii="Arial" w:hAnsi="Arial" w:cs="Arial"/>
                <w:sz w:val="22"/>
                <w:szCs w:val="22"/>
              </w:rPr>
            </w:pPr>
            <w:r w:rsidRPr="001F1E95">
              <w:rPr>
                <w:rFonts w:ascii="Arial" w:hAnsi="Arial" w:cs="Arial"/>
                <w:sz w:val="22"/>
                <w:szCs w:val="22"/>
              </w:rPr>
              <w:t>Rates and benefits for the same plan offered in and out of the Exchange must be identical</w:t>
            </w:r>
          </w:p>
        </w:tc>
        <w:tc>
          <w:tcPr>
            <w:tcW w:w="1620" w:type="dxa"/>
            <w:tcBorders>
              <w:top w:val="single" w:sz="4" w:space="0" w:color="auto"/>
              <w:left w:val="single" w:sz="4" w:space="0" w:color="auto"/>
              <w:right w:val="single" w:sz="4" w:space="0" w:color="auto"/>
            </w:tcBorders>
            <w:shd w:val="clear" w:color="auto" w:fill="auto"/>
          </w:tcPr>
          <w:p w:rsidR="00FC1673" w:rsidRPr="001F1E95" w:rsidRDefault="00FC1673" w:rsidP="00FC1673">
            <w:pPr>
              <w:tabs>
                <w:tab w:val="left" w:pos="946"/>
              </w:tabs>
              <w:jc w:val="center"/>
              <w:rPr>
                <w:rFonts w:ascii="Arial" w:hAnsi="Arial" w:cs="Arial"/>
                <w:sz w:val="22"/>
                <w:szCs w:val="22"/>
              </w:rPr>
            </w:pPr>
            <w:r w:rsidRPr="001F1E95">
              <w:rPr>
                <w:rFonts w:ascii="Arial" w:hAnsi="Arial" w:cs="Arial"/>
                <w:sz w:val="22"/>
                <w:szCs w:val="22"/>
              </w:rPr>
              <w:t>Confirm</w:t>
            </w:r>
            <w:r>
              <w:rPr>
                <w:rFonts w:ascii="Arial" w:hAnsi="Arial" w:cs="Arial"/>
                <w:sz w:val="22"/>
                <w:szCs w:val="22"/>
              </w:rPr>
              <w:tab/>
            </w:r>
            <w:r w:rsidRPr="001F1E95">
              <w:rPr>
                <w:rFonts w:ascii="Arial" w:hAnsi="Arial" w:cs="Arial"/>
                <w:sz w:val="22"/>
                <w:szCs w:val="22"/>
              </w:rPr>
              <w:t>N/A</w:t>
            </w:r>
          </w:p>
          <w:p w:rsidR="00FC1673" w:rsidRPr="001F1E95" w:rsidRDefault="00FC1673" w:rsidP="00CA717E">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FC1673" w:rsidRPr="001F1E95" w:rsidRDefault="00FC1673" w:rsidP="00CA717E">
            <w:pPr>
              <w:jc w:val="center"/>
              <w:rPr>
                <w:rFonts w:ascii="Arial" w:hAnsi="Arial" w:cs="Arial"/>
                <w:sz w:val="22"/>
                <w:szCs w:val="22"/>
              </w:rPr>
            </w:pPr>
          </w:p>
          <w:p w:rsidR="00FC1673" w:rsidRPr="001F1E95" w:rsidRDefault="00FC1673" w:rsidP="00CA717E">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right w:val="single" w:sz="4" w:space="0" w:color="auto"/>
            </w:tcBorders>
            <w:shd w:val="clear" w:color="auto" w:fill="D9D9D9"/>
          </w:tcPr>
          <w:p w:rsidR="00FC1673" w:rsidRPr="001F1E95" w:rsidRDefault="00FC1673" w:rsidP="00CA717E">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2358" w:type="dxa"/>
            <w:vMerge w:val="restart"/>
            <w:tcBorders>
              <w:left w:val="single" w:sz="4" w:space="0" w:color="auto"/>
              <w:right w:val="single" w:sz="4" w:space="0" w:color="auto"/>
            </w:tcBorders>
            <w:shd w:val="clear" w:color="auto" w:fill="auto"/>
          </w:tcPr>
          <w:p w:rsidR="001A19D0" w:rsidRPr="001F1E95" w:rsidRDefault="001A19D0" w:rsidP="00FC1673">
            <w:pPr>
              <w:rPr>
                <w:rFonts w:ascii="Arial" w:hAnsi="Arial" w:cs="Arial"/>
                <w:sz w:val="22"/>
                <w:szCs w:val="22"/>
              </w:rPr>
            </w:pPr>
            <w:r w:rsidRPr="001F1E95">
              <w:rPr>
                <w:rFonts w:ascii="Arial" w:hAnsi="Arial" w:cs="Arial"/>
                <w:sz w:val="22"/>
                <w:szCs w:val="22"/>
              </w:rPr>
              <w:t>HEALTHCARE REFORM ELEMENTS</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FE2372">
            <w:pPr>
              <w:rPr>
                <w:rFonts w:ascii="Arial" w:hAnsi="Arial" w:cs="Arial"/>
                <w:sz w:val="22"/>
                <w:szCs w:val="22"/>
              </w:rPr>
            </w:pPr>
            <w:r w:rsidRPr="001F1E95">
              <w:rPr>
                <w:rFonts w:ascii="Arial" w:hAnsi="Arial" w:cs="Arial"/>
                <w:sz w:val="22"/>
                <w:szCs w:val="22"/>
              </w:rPr>
              <w:t>Age Banding</w:t>
            </w:r>
          </w:p>
          <w:p w:rsidR="001A19D0" w:rsidRPr="001F1E95" w:rsidRDefault="001A19D0" w:rsidP="00FE2372">
            <w:pPr>
              <w:rPr>
                <w:rFonts w:ascii="Arial" w:hAnsi="Arial" w:cs="Arial"/>
                <w:sz w:val="22"/>
                <w:szCs w:val="22"/>
              </w:rPr>
            </w:pPr>
            <w:r w:rsidRPr="001F1E95">
              <w:rPr>
                <w:rFonts w:ascii="Arial" w:hAnsi="Arial" w:cs="Arial"/>
                <w:sz w:val="22"/>
                <w:szCs w:val="22"/>
              </w:rPr>
              <w:t xml:space="preserve">CFR 45 (A)(B) Part 147 sub part </w:t>
            </w:r>
            <w:r w:rsidRPr="001F1E95">
              <w:rPr>
                <w:rStyle w:val="hits1"/>
                <w:rFonts w:ascii="Arial" w:hAnsi="Arial" w:cs="Arial"/>
                <w:color w:val="auto"/>
                <w:sz w:val="20"/>
                <w:szCs w:val="20"/>
              </w:rPr>
              <w:t>147</w:t>
            </w:r>
            <w:r w:rsidRPr="001F1E95">
              <w:rPr>
                <w:rFonts w:ascii="Arial" w:hAnsi="Arial" w:cs="Arial"/>
                <w:sz w:val="20"/>
                <w:szCs w:val="20"/>
              </w:rPr>
              <w:t>.102(a)(1)(iii)</w:t>
            </w:r>
          </w:p>
        </w:tc>
        <w:tc>
          <w:tcPr>
            <w:tcW w:w="7223" w:type="dxa"/>
            <w:tcBorders>
              <w:left w:val="single" w:sz="4" w:space="0" w:color="auto"/>
              <w:right w:val="single" w:sz="4" w:space="0" w:color="auto"/>
            </w:tcBorders>
            <w:shd w:val="clear" w:color="auto" w:fill="auto"/>
          </w:tcPr>
          <w:p w:rsidR="001A19D0" w:rsidRPr="004B735D" w:rsidRDefault="001A19D0" w:rsidP="00FE2372">
            <w:pPr>
              <w:rPr>
                <w:rFonts w:ascii="Arial" w:hAnsi="Arial" w:cs="Arial"/>
                <w:b/>
                <w:sz w:val="22"/>
                <w:szCs w:val="22"/>
              </w:rPr>
            </w:pPr>
            <w:r w:rsidRPr="004B735D">
              <w:rPr>
                <w:rFonts w:ascii="Arial" w:hAnsi="Arial" w:cs="Arial"/>
                <w:b/>
                <w:sz w:val="22"/>
                <w:szCs w:val="22"/>
              </w:rPr>
              <w:t>3 to 1 Age Banding Rating Restrictions:</w:t>
            </w:r>
          </w:p>
          <w:p w:rsidR="00000FB2" w:rsidRPr="004B735D" w:rsidRDefault="001A19D0" w:rsidP="00000FB2">
            <w:pPr>
              <w:pStyle w:val="ListParagraph"/>
              <w:numPr>
                <w:ilvl w:val="0"/>
                <w:numId w:val="21"/>
              </w:numPr>
              <w:rPr>
                <w:rFonts w:ascii="Arial" w:hAnsi="Arial" w:cs="Arial"/>
                <w:b/>
                <w:sz w:val="22"/>
                <w:szCs w:val="22"/>
              </w:rPr>
            </w:pPr>
            <w:r w:rsidRPr="004B735D">
              <w:rPr>
                <w:rFonts w:ascii="Arial" w:hAnsi="Arial" w:cs="Arial"/>
                <w:sz w:val="22"/>
                <w:szCs w:val="22"/>
              </w:rPr>
              <w:t>Age factors will be standardized statewide and will be restricted to a 3 to 1 ratio</w:t>
            </w:r>
            <w:r w:rsidR="00DE5F22" w:rsidRPr="004B735D">
              <w:rPr>
                <w:rFonts w:ascii="Arial" w:hAnsi="Arial" w:cs="Arial"/>
                <w:sz w:val="22"/>
                <w:szCs w:val="22"/>
              </w:rPr>
              <w:t xml:space="preserve">. </w:t>
            </w:r>
            <w:r w:rsidR="00000FB2" w:rsidRPr="004B735D">
              <w:rPr>
                <w:rFonts w:ascii="Arial" w:hAnsi="Arial" w:cs="Arial"/>
                <w:sz w:val="22"/>
                <w:szCs w:val="22"/>
              </w:rPr>
              <w:t>Note that this state-specific age curve is an approved variation from the federal age factors.</w:t>
            </w:r>
            <w:r w:rsidR="00966D59" w:rsidRPr="004B735D">
              <w:rPr>
                <w:rFonts w:ascii="Arial" w:hAnsi="Arial" w:cs="Arial"/>
                <w:sz w:val="22"/>
                <w:szCs w:val="22"/>
              </w:rPr>
              <w:br/>
            </w:r>
          </w:p>
          <w:p w:rsidR="00DE5F22" w:rsidRPr="004B735D" w:rsidRDefault="00DE5F22" w:rsidP="00966D59">
            <w:pPr>
              <w:ind w:left="720"/>
              <w:rPr>
                <w:rFonts w:ascii="Arial" w:hAnsi="Arial" w:cs="Arial"/>
                <w:sz w:val="22"/>
                <w:szCs w:val="22"/>
              </w:rPr>
            </w:pPr>
            <w:r w:rsidRPr="004B735D">
              <w:rPr>
                <w:rFonts w:ascii="Arial" w:hAnsi="Arial" w:cs="Arial"/>
                <w:sz w:val="22"/>
                <w:szCs w:val="22"/>
              </w:rPr>
              <w:lastRenderedPageBreak/>
              <w:t xml:space="preserve">Details can be found on the CMS site: </w:t>
            </w:r>
            <w:hyperlink r:id="rId15" w:history="1">
              <w:r w:rsidR="002F13EE" w:rsidRPr="004B735D">
                <w:rPr>
                  <w:rStyle w:val="Hyperlink"/>
                  <w:rFonts w:ascii="Arial" w:hAnsi="Arial" w:cs="Arial"/>
                  <w:sz w:val="22"/>
                  <w:szCs w:val="22"/>
                </w:rPr>
                <w:t>https://www.cms.gov/CCIIO/Programs-and-Initiatives/Health-Insurance-Market-Reforms/Downloads/StateSpecAgeCrv053117.pdf</w:t>
              </w:r>
            </w:hyperlink>
          </w:p>
          <w:p w:rsidR="00DE5F22" w:rsidRPr="001F1E95" w:rsidRDefault="00DE5F22" w:rsidP="00FE2372">
            <w:pPr>
              <w:ind w:left="720"/>
              <w:rPr>
                <w:rFonts w:ascii="Arial" w:hAnsi="Arial" w:cs="Arial"/>
                <w:b/>
                <w:sz w:val="22"/>
                <w:szCs w:val="22"/>
              </w:rPr>
            </w:pPr>
          </w:p>
        </w:tc>
        <w:tc>
          <w:tcPr>
            <w:tcW w:w="1620" w:type="dxa"/>
            <w:tcBorders>
              <w:left w:val="single" w:sz="4" w:space="0" w:color="auto"/>
              <w:right w:val="single" w:sz="4" w:space="0" w:color="auto"/>
            </w:tcBorders>
            <w:shd w:val="clear" w:color="auto" w:fill="auto"/>
          </w:tcPr>
          <w:p w:rsidR="001A19D0" w:rsidRDefault="001A19D0" w:rsidP="00FC1673">
            <w:pPr>
              <w:tabs>
                <w:tab w:val="left" w:pos="946"/>
              </w:tabs>
              <w:rPr>
                <w:rFonts w:ascii="Arial" w:hAnsi="Arial" w:cs="Arial"/>
                <w:sz w:val="22"/>
                <w:szCs w:val="22"/>
              </w:rPr>
            </w:pPr>
            <w:r>
              <w:rPr>
                <w:rFonts w:ascii="Arial" w:hAnsi="Arial" w:cs="Arial"/>
                <w:sz w:val="22"/>
                <w:szCs w:val="22"/>
              </w:rPr>
              <w:lastRenderedPageBreak/>
              <w:t>Confirm</w:t>
            </w:r>
            <w:r>
              <w:rPr>
                <w:rFonts w:ascii="Arial" w:hAnsi="Arial" w:cs="Arial"/>
                <w:sz w:val="22"/>
                <w:szCs w:val="22"/>
              </w:rPr>
              <w:tab/>
              <w:t>N/A</w:t>
            </w:r>
          </w:p>
          <w:p w:rsidR="001A19D0" w:rsidRPr="001F1E95" w:rsidRDefault="001A19D0" w:rsidP="00594E1C">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rsidP="009E2545">
            <w:pPr>
              <w:tabs>
                <w:tab w:val="left" w:pos="792"/>
              </w:tabs>
              <w:jc w:val="center"/>
              <w:rPr>
                <w:rFonts w:ascii="Arial" w:hAnsi="Arial" w:cs="Arial"/>
                <w:sz w:val="22"/>
                <w:szCs w:val="22"/>
              </w:rPr>
            </w:pPr>
          </w:p>
        </w:tc>
        <w:tc>
          <w:tcPr>
            <w:tcW w:w="990" w:type="dxa"/>
            <w:vMerge w:val="restart"/>
            <w:tcBorders>
              <w:left w:val="single" w:sz="4" w:space="0" w:color="auto"/>
              <w:right w:val="single" w:sz="4" w:space="0" w:color="auto"/>
            </w:tcBorders>
            <w:shd w:val="clear" w:color="auto" w:fill="D9D9D9"/>
          </w:tcPr>
          <w:p w:rsidR="001A19D0" w:rsidRPr="001F1E95" w:rsidRDefault="001A19D0" w:rsidP="002715D3">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2358" w:type="dxa"/>
            <w:vMerge/>
            <w:tcBorders>
              <w:left w:val="single" w:sz="4" w:space="0" w:color="auto"/>
              <w:right w:val="single" w:sz="4" w:space="0" w:color="auto"/>
            </w:tcBorders>
            <w:shd w:val="clear" w:color="auto" w:fill="auto"/>
          </w:tcPr>
          <w:p w:rsidR="001A19D0" w:rsidRPr="001F1E95" w:rsidRDefault="001A19D0" w:rsidP="00882080">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882080">
            <w:pPr>
              <w:rPr>
                <w:rFonts w:ascii="Arial" w:hAnsi="Arial" w:cs="Arial"/>
                <w:sz w:val="22"/>
                <w:szCs w:val="22"/>
              </w:rPr>
            </w:pPr>
            <w:r w:rsidRPr="001F1E95">
              <w:rPr>
                <w:rFonts w:ascii="Arial" w:hAnsi="Arial" w:cs="Arial"/>
                <w:sz w:val="22"/>
                <w:szCs w:val="22"/>
              </w:rPr>
              <w:t>Per Member Rating</w:t>
            </w:r>
          </w:p>
          <w:p w:rsidR="001A19D0" w:rsidRPr="001F1E95" w:rsidRDefault="001A19D0" w:rsidP="00882080">
            <w:pPr>
              <w:rPr>
                <w:rFonts w:ascii="Arial" w:hAnsi="Arial" w:cs="Arial"/>
                <w:sz w:val="22"/>
                <w:szCs w:val="22"/>
              </w:rPr>
            </w:pPr>
            <w:r w:rsidRPr="001F1E95">
              <w:rPr>
                <w:rFonts w:ascii="Arial" w:hAnsi="Arial" w:cs="Arial"/>
                <w:sz w:val="22"/>
                <w:szCs w:val="22"/>
              </w:rPr>
              <w:t>CFR 45 (A)(B) Part 147 sub part 147.102(c)(1)</w:t>
            </w:r>
          </w:p>
        </w:tc>
        <w:tc>
          <w:tcPr>
            <w:tcW w:w="7223" w:type="dxa"/>
            <w:tcBorders>
              <w:left w:val="single" w:sz="4" w:space="0" w:color="auto"/>
              <w:right w:val="single" w:sz="4" w:space="0" w:color="auto"/>
            </w:tcBorders>
            <w:shd w:val="clear" w:color="auto" w:fill="auto"/>
          </w:tcPr>
          <w:p w:rsidR="001A19D0" w:rsidRPr="001F1E95" w:rsidRDefault="001A19D0" w:rsidP="00882080">
            <w:pPr>
              <w:rPr>
                <w:rFonts w:ascii="Arial" w:hAnsi="Arial" w:cs="Arial"/>
                <w:b/>
                <w:sz w:val="22"/>
                <w:szCs w:val="22"/>
              </w:rPr>
            </w:pPr>
            <w:r w:rsidRPr="001F1E95">
              <w:rPr>
                <w:rFonts w:ascii="Arial" w:hAnsi="Arial" w:cs="Arial"/>
                <w:b/>
                <w:sz w:val="22"/>
                <w:szCs w:val="22"/>
              </w:rPr>
              <w:t>List bill (Individual ACA compliant filings):</w:t>
            </w:r>
          </w:p>
          <w:p w:rsidR="001A19D0" w:rsidRPr="001F1E95" w:rsidRDefault="001A19D0" w:rsidP="00882080">
            <w:pPr>
              <w:pStyle w:val="ListParagraph"/>
              <w:numPr>
                <w:ilvl w:val="0"/>
                <w:numId w:val="25"/>
              </w:numPr>
              <w:rPr>
                <w:rFonts w:ascii="Arial" w:hAnsi="Arial" w:cs="Arial"/>
                <w:b/>
                <w:sz w:val="22"/>
                <w:szCs w:val="22"/>
              </w:rPr>
            </w:pPr>
            <w:r w:rsidRPr="001F1E95">
              <w:rPr>
                <w:rFonts w:ascii="Arial" w:hAnsi="Arial" w:cs="Arial"/>
                <w:sz w:val="22"/>
                <w:szCs w:val="22"/>
              </w:rPr>
              <w:t>All individual rates will be priced per member, with a maximum of 3 children under 21</w:t>
            </w:r>
          </w:p>
        </w:tc>
        <w:tc>
          <w:tcPr>
            <w:tcW w:w="1620" w:type="dxa"/>
            <w:tcBorders>
              <w:left w:val="single" w:sz="4" w:space="0" w:color="auto"/>
              <w:right w:val="single" w:sz="4" w:space="0" w:color="auto"/>
            </w:tcBorders>
            <w:shd w:val="clear" w:color="auto" w:fill="auto"/>
          </w:tcPr>
          <w:p w:rsidR="001A19D0" w:rsidRDefault="001A19D0" w:rsidP="00FC1673">
            <w:pPr>
              <w:tabs>
                <w:tab w:val="left" w:pos="946"/>
              </w:tabs>
              <w:rPr>
                <w:rFonts w:ascii="Arial" w:hAnsi="Arial" w:cs="Arial"/>
                <w:sz w:val="22"/>
                <w:szCs w:val="22"/>
              </w:rPr>
            </w:pPr>
            <w:r>
              <w:rPr>
                <w:rFonts w:ascii="Arial" w:hAnsi="Arial" w:cs="Arial"/>
                <w:sz w:val="22"/>
                <w:szCs w:val="22"/>
              </w:rPr>
              <w:t>Confirm</w:t>
            </w:r>
            <w:r>
              <w:rPr>
                <w:rFonts w:ascii="Arial" w:hAnsi="Arial" w:cs="Arial"/>
                <w:sz w:val="22"/>
                <w:szCs w:val="22"/>
              </w:rPr>
              <w:tab/>
              <w:t>N/A</w:t>
            </w:r>
          </w:p>
          <w:p w:rsidR="001A19D0" w:rsidRPr="001F1E95" w:rsidRDefault="001A19D0" w:rsidP="00594E1C">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rsidP="009E2545">
            <w:pPr>
              <w:tabs>
                <w:tab w:val="left" w:pos="792"/>
              </w:tabs>
              <w:jc w:val="center"/>
              <w:rPr>
                <w:rFonts w:ascii="Arial" w:hAnsi="Arial" w:cs="Arial"/>
                <w:sz w:val="22"/>
                <w:szCs w:val="22"/>
              </w:rPr>
            </w:pPr>
          </w:p>
        </w:tc>
        <w:tc>
          <w:tcPr>
            <w:tcW w:w="990" w:type="dxa"/>
            <w:vMerge/>
            <w:tcBorders>
              <w:left w:val="single" w:sz="4" w:space="0" w:color="auto"/>
              <w:right w:val="single" w:sz="4" w:space="0" w:color="auto"/>
            </w:tcBorders>
            <w:shd w:val="clear" w:color="auto" w:fill="D9D9D9"/>
          </w:tcPr>
          <w:p w:rsidR="001A19D0" w:rsidRPr="001F1E95" w:rsidRDefault="001A19D0" w:rsidP="002715D3">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9"/>
        </w:trPr>
        <w:tc>
          <w:tcPr>
            <w:tcW w:w="2358" w:type="dxa"/>
            <w:vMerge/>
            <w:tcBorders>
              <w:left w:val="single" w:sz="4" w:space="0" w:color="auto"/>
              <w:right w:val="single" w:sz="4" w:space="0" w:color="auto"/>
            </w:tcBorders>
            <w:shd w:val="clear" w:color="auto" w:fill="auto"/>
          </w:tcPr>
          <w:p w:rsidR="001A19D0" w:rsidRPr="001F1E95" w:rsidRDefault="001A19D0" w:rsidP="00882080">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882080">
            <w:pPr>
              <w:rPr>
                <w:rFonts w:ascii="Arial" w:hAnsi="Arial" w:cs="Arial"/>
                <w:sz w:val="22"/>
                <w:szCs w:val="22"/>
              </w:rPr>
            </w:pPr>
            <w:r w:rsidRPr="001F1E95">
              <w:rPr>
                <w:rFonts w:ascii="Arial" w:hAnsi="Arial" w:cs="Arial"/>
                <w:sz w:val="22"/>
                <w:szCs w:val="22"/>
              </w:rPr>
              <w:t>Composite Rating</w:t>
            </w:r>
          </w:p>
          <w:p w:rsidR="001A19D0" w:rsidRPr="001F1E95" w:rsidRDefault="001A19D0" w:rsidP="00882080">
            <w:pPr>
              <w:rPr>
                <w:rFonts w:ascii="Arial" w:hAnsi="Arial" w:cs="Arial"/>
                <w:sz w:val="22"/>
                <w:szCs w:val="22"/>
              </w:rPr>
            </w:pPr>
            <w:r w:rsidRPr="001F1E95">
              <w:rPr>
                <w:rFonts w:ascii="Arial" w:hAnsi="Arial" w:cs="Arial"/>
                <w:sz w:val="22"/>
                <w:szCs w:val="22"/>
              </w:rPr>
              <w:t>CFR 45 (A)(B) Part 147 sub part 147.102(c)(3)</w:t>
            </w:r>
          </w:p>
        </w:tc>
        <w:tc>
          <w:tcPr>
            <w:tcW w:w="7223" w:type="dxa"/>
            <w:tcBorders>
              <w:left w:val="single" w:sz="4" w:space="0" w:color="auto"/>
              <w:right w:val="single" w:sz="4" w:space="0" w:color="auto"/>
            </w:tcBorders>
            <w:shd w:val="clear" w:color="auto" w:fill="auto"/>
          </w:tcPr>
          <w:p w:rsidR="001A19D0" w:rsidRPr="001F1E95" w:rsidRDefault="001A19D0" w:rsidP="00882080">
            <w:pPr>
              <w:rPr>
                <w:rFonts w:ascii="Arial" w:hAnsi="Arial" w:cs="Arial"/>
                <w:b/>
                <w:sz w:val="22"/>
                <w:szCs w:val="22"/>
              </w:rPr>
            </w:pPr>
            <w:r w:rsidRPr="001F1E95">
              <w:rPr>
                <w:rFonts w:ascii="Arial" w:hAnsi="Arial" w:cs="Arial"/>
                <w:b/>
                <w:sz w:val="22"/>
                <w:szCs w:val="22"/>
              </w:rPr>
              <w:t>Composite rating (Small Group ACA compliant filings):</w:t>
            </w:r>
          </w:p>
          <w:p w:rsidR="001A19D0" w:rsidRPr="001F1E95" w:rsidRDefault="001A19D0" w:rsidP="00882080">
            <w:pPr>
              <w:pStyle w:val="ListParagraph"/>
              <w:numPr>
                <w:ilvl w:val="0"/>
                <w:numId w:val="24"/>
              </w:numPr>
              <w:rPr>
                <w:rFonts w:ascii="Arial" w:hAnsi="Arial" w:cs="Arial"/>
                <w:sz w:val="22"/>
                <w:szCs w:val="22"/>
              </w:rPr>
            </w:pPr>
            <w:r w:rsidRPr="001F1E95">
              <w:rPr>
                <w:rFonts w:ascii="Arial" w:hAnsi="Arial" w:cs="Arial"/>
                <w:sz w:val="22"/>
                <w:szCs w:val="22"/>
              </w:rPr>
              <w:t>Per-member build-up of rates is required to determine group aggregate premium based on census at time of quote</w:t>
            </w:r>
          </w:p>
          <w:p w:rsidR="001A19D0" w:rsidRPr="001F1E95" w:rsidRDefault="001A19D0" w:rsidP="00882080">
            <w:pPr>
              <w:pStyle w:val="ListParagraph"/>
              <w:numPr>
                <w:ilvl w:val="0"/>
                <w:numId w:val="24"/>
              </w:numPr>
              <w:rPr>
                <w:rFonts w:ascii="Arial" w:hAnsi="Arial" w:cs="Arial"/>
                <w:sz w:val="22"/>
                <w:szCs w:val="22"/>
              </w:rPr>
            </w:pPr>
            <w:r w:rsidRPr="001F1E95">
              <w:rPr>
                <w:rFonts w:ascii="Arial" w:hAnsi="Arial" w:cs="Arial"/>
                <w:sz w:val="22"/>
                <w:szCs w:val="22"/>
              </w:rPr>
              <w:t>Standardized tier factors must be used for allocation of group aggregate to group members; changes from current tier factors must be revenue neutral</w:t>
            </w:r>
          </w:p>
          <w:p w:rsidR="001A19D0" w:rsidRPr="001F1E95" w:rsidRDefault="001A19D0" w:rsidP="00882080">
            <w:pPr>
              <w:pStyle w:val="ListParagraph"/>
              <w:numPr>
                <w:ilvl w:val="0"/>
                <w:numId w:val="24"/>
              </w:numPr>
              <w:rPr>
                <w:rFonts w:ascii="Arial" w:hAnsi="Arial" w:cs="Arial"/>
                <w:sz w:val="22"/>
                <w:szCs w:val="22"/>
              </w:rPr>
            </w:pPr>
            <w:r w:rsidRPr="001F1E95">
              <w:rPr>
                <w:rFonts w:ascii="Arial" w:hAnsi="Arial" w:cs="Arial"/>
                <w:sz w:val="22"/>
                <w:szCs w:val="22"/>
              </w:rPr>
              <w:t xml:space="preserve">Standardized tier factors: Employee Only: 1.0; Employee + Spouse: 2.0; </w:t>
            </w:r>
          </w:p>
          <w:p w:rsidR="001A19D0" w:rsidRPr="00882080" w:rsidRDefault="001A19D0" w:rsidP="00882080">
            <w:pPr>
              <w:pStyle w:val="ListParagraph"/>
              <w:numPr>
                <w:ilvl w:val="0"/>
                <w:numId w:val="24"/>
              </w:numPr>
              <w:rPr>
                <w:rFonts w:ascii="Arial" w:hAnsi="Arial" w:cs="Arial"/>
                <w:b/>
                <w:sz w:val="22"/>
                <w:szCs w:val="22"/>
              </w:rPr>
            </w:pPr>
            <w:r w:rsidRPr="00882080">
              <w:rPr>
                <w:rFonts w:ascii="Arial" w:hAnsi="Arial" w:cs="Arial"/>
                <w:sz w:val="22"/>
                <w:szCs w:val="22"/>
              </w:rPr>
              <w:t>Employee + Child = 1.85; Family: 2.85 (note that children include all dependent children ages 0 to 25)</w:t>
            </w:r>
          </w:p>
        </w:tc>
        <w:tc>
          <w:tcPr>
            <w:tcW w:w="1620" w:type="dxa"/>
            <w:tcBorders>
              <w:left w:val="single" w:sz="4" w:space="0" w:color="auto"/>
              <w:right w:val="single" w:sz="4" w:space="0" w:color="auto"/>
            </w:tcBorders>
            <w:shd w:val="clear" w:color="auto" w:fill="auto"/>
          </w:tcPr>
          <w:p w:rsidR="001A19D0" w:rsidRDefault="001A19D0" w:rsidP="001A19D0">
            <w:pPr>
              <w:tabs>
                <w:tab w:val="left" w:pos="946"/>
              </w:tabs>
              <w:rPr>
                <w:rFonts w:ascii="Arial" w:hAnsi="Arial" w:cs="Arial"/>
                <w:sz w:val="22"/>
                <w:szCs w:val="22"/>
              </w:rPr>
            </w:pPr>
            <w:r>
              <w:rPr>
                <w:rFonts w:ascii="Arial" w:hAnsi="Arial" w:cs="Arial"/>
                <w:sz w:val="22"/>
                <w:szCs w:val="22"/>
              </w:rPr>
              <w:t>Confirm</w:t>
            </w:r>
            <w:r>
              <w:rPr>
                <w:rFonts w:ascii="Arial" w:hAnsi="Arial" w:cs="Arial"/>
                <w:sz w:val="22"/>
                <w:szCs w:val="22"/>
              </w:rPr>
              <w:tab/>
              <w:t>N/A</w:t>
            </w:r>
          </w:p>
          <w:p w:rsidR="001A19D0" w:rsidRPr="001F1E95" w:rsidRDefault="001A19D0" w:rsidP="00594E1C">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rsidP="00594E1C">
            <w:pPr>
              <w:tabs>
                <w:tab w:val="left" w:pos="792"/>
              </w:tabs>
              <w:jc w:val="center"/>
              <w:rPr>
                <w:rFonts w:ascii="Arial" w:hAnsi="Arial" w:cs="Arial"/>
                <w:sz w:val="22"/>
                <w:szCs w:val="22"/>
              </w:rPr>
            </w:pPr>
          </w:p>
        </w:tc>
        <w:tc>
          <w:tcPr>
            <w:tcW w:w="990" w:type="dxa"/>
            <w:vMerge/>
            <w:tcBorders>
              <w:left w:val="single" w:sz="4" w:space="0" w:color="auto"/>
              <w:right w:val="single" w:sz="4" w:space="0" w:color="auto"/>
            </w:tcBorders>
            <w:shd w:val="clear" w:color="auto" w:fill="D9D9D9"/>
          </w:tcPr>
          <w:p w:rsidR="001A19D0" w:rsidRPr="001F1E95" w:rsidRDefault="001A19D0" w:rsidP="002715D3">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7"/>
        </w:trPr>
        <w:tc>
          <w:tcPr>
            <w:tcW w:w="2358" w:type="dxa"/>
            <w:vMerge/>
            <w:tcBorders>
              <w:left w:val="single" w:sz="4" w:space="0" w:color="auto"/>
              <w:right w:val="single" w:sz="4" w:space="0" w:color="auto"/>
            </w:tcBorders>
            <w:shd w:val="clear" w:color="auto" w:fill="auto"/>
          </w:tcPr>
          <w:p w:rsidR="001A19D0" w:rsidRPr="001F1E95" w:rsidRDefault="001A19D0" w:rsidP="00882080">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882080">
            <w:pPr>
              <w:rPr>
                <w:rFonts w:ascii="Arial" w:hAnsi="Arial" w:cs="Arial"/>
                <w:sz w:val="22"/>
                <w:szCs w:val="22"/>
              </w:rPr>
            </w:pPr>
            <w:r w:rsidRPr="001F1E95">
              <w:rPr>
                <w:rFonts w:ascii="Arial" w:hAnsi="Arial" w:cs="Arial"/>
                <w:sz w:val="22"/>
                <w:szCs w:val="22"/>
              </w:rPr>
              <w:t>Tobacco Factors</w:t>
            </w:r>
          </w:p>
          <w:p w:rsidR="001A19D0" w:rsidRPr="001F1E95" w:rsidRDefault="001A19D0" w:rsidP="00882080">
            <w:pPr>
              <w:rPr>
                <w:rFonts w:ascii="Arial" w:hAnsi="Arial" w:cs="Arial"/>
                <w:sz w:val="22"/>
                <w:szCs w:val="22"/>
              </w:rPr>
            </w:pPr>
            <w:r w:rsidRPr="001F1E95">
              <w:rPr>
                <w:rFonts w:ascii="Arial" w:hAnsi="Arial" w:cs="Arial"/>
                <w:sz w:val="22"/>
                <w:szCs w:val="22"/>
              </w:rPr>
              <w:t>Composite Rating</w:t>
            </w:r>
          </w:p>
          <w:p w:rsidR="001A19D0" w:rsidRPr="001F1E95" w:rsidRDefault="001A19D0" w:rsidP="00882080">
            <w:pPr>
              <w:rPr>
                <w:rFonts w:ascii="Arial" w:hAnsi="Arial" w:cs="Arial"/>
                <w:sz w:val="22"/>
                <w:szCs w:val="22"/>
              </w:rPr>
            </w:pPr>
            <w:r w:rsidRPr="001F1E95">
              <w:rPr>
                <w:rFonts w:ascii="Arial" w:hAnsi="Arial" w:cs="Arial"/>
                <w:sz w:val="22"/>
                <w:szCs w:val="22"/>
              </w:rPr>
              <w:t>CFR 45 (A)(B) Part 147 sub part 147.102(a)(iv).</w:t>
            </w:r>
          </w:p>
        </w:tc>
        <w:tc>
          <w:tcPr>
            <w:tcW w:w="7223" w:type="dxa"/>
            <w:tcBorders>
              <w:left w:val="single" w:sz="4" w:space="0" w:color="auto"/>
              <w:bottom w:val="single" w:sz="4" w:space="0" w:color="auto"/>
              <w:right w:val="single" w:sz="4" w:space="0" w:color="auto"/>
            </w:tcBorders>
            <w:shd w:val="clear" w:color="auto" w:fill="auto"/>
          </w:tcPr>
          <w:p w:rsidR="001A19D0" w:rsidRPr="001F1E95" w:rsidRDefault="001A19D0" w:rsidP="00882080">
            <w:pPr>
              <w:rPr>
                <w:rFonts w:ascii="Arial" w:hAnsi="Arial" w:cs="Arial"/>
                <w:b/>
                <w:sz w:val="22"/>
                <w:szCs w:val="22"/>
              </w:rPr>
            </w:pPr>
            <w:r w:rsidRPr="001F1E95">
              <w:rPr>
                <w:rFonts w:ascii="Arial" w:hAnsi="Arial" w:cs="Arial"/>
                <w:b/>
                <w:sz w:val="22"/>
                <w:szCs w:val="22"/>
              </w:rPr>
              <w:t>Tobacco Rating Factors (Individual ACA compliant plans):</w:t>
            </w:r>
          </w:p>
          <w:p w:rsidR="001A19D0" w:rsidRPr="001F1E95" w:rsidRDefault="001A19D0" w:rsidP="00882080">
            <w:pPr>
              <w:pStyle w:val="ListParagraph"/>
              <w:numPr>
                <w:ilvl w:val="0"/>
                <w:numId w:val="22"/>
              </w:numPr>
              <w:rPr>
                <w:rFonts w:ascii="Arial" w:hAnsi="Arial" w:cs="Arial"/>
                <w:sz w:val="22"/>
                <w:szCs w:val="22"/>
              </w:rPr>
            </w:pPr>
            <w:r w:rsidRPr="001F1E95">
              <w:rPr>
                <w:rFonts w:ascii="Arial" w:hAnsi="Arial" w:cs="Arial"/>
                <w:sz w:val="22"/>
                <w:szCs w:val="22"/>
              </w:rPr>
              <w:t>Tobacco factors may not exceed 1.5</w:t>
            </w:r>
          </w:p>
          <w:p w:rsidR="001A19D0" w:rsidRPr="001F1E95" w:rsidRDefault="001A19D0" w:rsidP="00882080">
            <w:pPr>
              <w:pStyle w:val="ListParagraph"/>
              <w:numPr>
                <w:ilvl w:val="0"/>
                <w:numId w:val="22"/>
              </w:numPr>
              <w:rPr>
                <w:rFonts w:ascii="Arial" w:hAnsi="Arial" w:cs="Arial"/>
                <w:sz w:val="22"/>
                <w:szCs w:val="22"/>
              </w:rPr>
            </w:pPr>
            <w:r w:rsidRPr="001F1E95">
              <w:rPr>
                <w:rFonts w:ascii="Arial" w:hAnsi="Arial" w:cs="Arial"/>
                <w:sz w:val="22"/>
                <w:szCs w:val="22"/>
              </w:rPr>
              <w:t>The age band ratio for smokers may not exceed 3 to 1.</w:t>
            </w:r>
          </w:p>
          <w:p w:rsidR="001A19D0" w:rsidRPr="001F1E95" w:rsidRDefault="001A19D0" w:rsidP="00882080">
            <w:pPr>
              <w:rPr>
                <w:rFonts w:ascii="Arial" w:hAnsi="Arial" w:cs="Arial"/>
                <w:b/>
                <w:sz w:val="22"/>
                <w:szCs w:val="22"/>
              </w:rPr>
            </w:pPr>
            <w:r w:rsidRPr="001F1E95">
              <w:rPr>
                <w:rFonts w:ascii="Arial" w:hAnsi="Arial" w:cs="Arial"/>
                <w:sz w:val="22"/>
                <w:szCs w:val="22"/>
              </w:rPr>
              <w:t>Children under 18 may not be charged a tobacco load.</w:t>
            </w:r>
          </w:p>
        </w:tc>
        <w:tc>
          <w:tcPr>
            <w:tcW w:w="1620" w:type="dxa"/>
            <w:tcBorders>
              <w:left w:val="single" w:sz="4" w:space="0" w:color="auto"/>
              <w:bottom w:val="single" w:sz="4" w:space="0" w:color="auto"/>
              <w:right w:val="single" w:sz="4" w:space="0" w:color="auto"/>
            </w:tcBorders>
            <w:shd w:val="clear" w:color="auto" w:fill="auto"/>
          </w:tcPr>
          <w:p w:rsidR="001A19D0" w:rsidRDefault="001A19D0" w:rsidP="001A19D0">
            <w:pPr>
              <w:tabs>
                <w:tab w:val="left" w:pos="946"/>
              </w:tabs>
              <w:rPr>
                <w:rFonts w:ascii="Arial" w:hAnsi="Arial" w:cs="Arial"/>
                <w:sz w:val="22"/>
                <w:szCs w:val="22"/>
              </w:rPr>
            </w:pPr>
            <w:r>
              <w:rPr>
                <w:rFonts w:ascii="Arial" w:hAnsi="Arial" w:cs="Arial"/>
                <w:sz w:val="22"/>
                <w:szCs w:val="22"/>
              </w:rPr>
              <w:t>Confirm</w:t>
            </w:r>
            <w:r>
              <w:rPr>
                <w:rFonts w:ascii="Arial" w:hAnsi="Arial" w:cs="Arial"/>
                <w:sz w:val="22"/>
                <w:szCs w:val="22"/>
              </w:rPr>
              <w:tab/>
              <w:t>N/A</w:t>
            </w:r>
          </w:p>
          <w:p w:rsidR="001A19D0" w:rsidRPr="001F1E95" w:rsidRDefault="001A19D0" w:rsidP="00594E1C">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rsidP="009E2545">
            <w:pPr>
              <w:tabs>
                <w:tab w:val="left" w:pos="792"/>
              </w:tabs>
              <w:jc w:val="center"/>
              <w:rPr>
                <w:rFonts w:ascii="Arial" w:hAnsi="Arial" w:cs="Arial"/>
                <w:sz w:val="22"/>
                <w:szCs w:val="22"/>
              </w:rPr>
            </w:pPr>
          </w:p>
        </w:tc>
        <w:tc>
          <w:tcPr>
            <w:tcW w:w="990" w:type="dxa"/>
            <w:vMerge/>
            <w:tcBorders>
              <w:left w:val="single" w:sz="4" w:space="0" w:color="auto"/>
              <w:bottom w:val="single" w:sz="4" w:space="0" w:color="auto"/>
              <w:right w:val="single" w:sz="4" w:space="0" w:color="auto"/>
            </w:tcBorders>
            <w:shd w:val="clear" w:color="auto" w:fill="D9D9D9"/>
          </w:tcPr>
          <w:p w:rsidR="001A19D0" w:rsidRPr="001F1E95" w:rsidRDefault="001A19D0" w:rsidP="002715D3">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9"/>
        </w:trPr>
        <w:tc>
          <w:tcPr>
            <w:tcW w:w="2358" w:type="dxa"/>
            <w:vMerge/>
            <w:tcBorders>
              <w:left w:val="single" w:sz="4" w:space="0" w:color="auto"/>
              <w:right w:val="single" w:sz="4" w:space="0" w:color="auto"/>
            </w:tcBorders>
            <w:shd w:val="clear" w:color="auto" w:fill="auto"/>
          </w:tcPr>
          <w:p w:rsidR="001A19D0" w:rsidRPr="001F1E95" w:rsidRDefault="001A19D0" w:rsidP="00FC1673">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7E7F5D">
            <w:pPr>
              <w:rPr>
                <w:rFonts w:ascii="Arial" w:hAnsi="Arial" w:cs="Arial"/>
                <w:sz w:val="22"/>
                <w:szCs w:val="22"/>
              </w:rPr>
            </w:pPr>
            <w:r w:rsidRPr="001F1E95">
              <w:rPr>
                <w:rFonts w:ascii="Arial" w:hAnsi="Arial" w:cs="Arial"/>
                <w:sz w:val="22"/>
                <w:szCs w:val="22"/>
              </w:rPr>
              <w:t>Medical Loss Ratio</w:t>
            </w:r>
          </w:p>
          <w:p w:rsidR="001A19D0" w:rsidRPr="001F1E95" w:rsidRDefault="001A19D0" w:rsidP="007E7F5D">
            <w:pPr>
              <w:rPr>
                <w:rFonts w:ascii="Arial" w:hAnsi="Arial" w:cs="Arial"/>
                <w:sz w:val="22"/>
                <w:szCs w:val="22"/>
              </w:rPr>
            </w:pPr>
            <w:r w:rsidRPr="001F1E95">
              <w:rPr>
                <w:rFonts w:ascii="Arial" w:hAnsi="Arial" w:cs="Arial"/>
                <w:sz w:val="22"/>
                <w:szCs w:val="22"/>
              </w:rPr>
              <w:t>CFR 45 (A)(B) Part 158 sub part B 158.210.</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2715D3">
            <w:pPr>
              <w:rPr>
                <w:rFonts w:ascii="Arial" w:hAnsi="Arial" w:cs="Arial"/>
                <w:b/>
                <w:sz w:val="22"/>
                <w:szCs w:val="22"/>
              </w:rPr>
            </w:pPr>
            <w:r w:rsidRPr="001F1E95">
              <w:rPr>
                <w:rFonts w:ascii="Arial" w:hAnsi="Arial" w:cs="Arial"/>
                <w:b/>
                <w:sz w:val="22"/>
                <w:szCs w:val="22"/>
              </w:rPr>
              <w:t>Federal MLR:</w:t>
            </w:r>
          </w:p>
          <w:p w:rsidR="001A19D0" w:rsidRPr="001F1E95" w:rsidRDefault="001A19D0" w:rsidP="002715D3">
            <w:pPr>
              <w:pStyle w:val="ListParagraph"/>
              <w:numPr>
                <w:ilvl w:val="0"/>
                <w:numId w:val="18"/>
              </w:numPr>
              <w:rPr>
                <w:rFonts w:ascii="Arial" w:hAnsi="Arial" w:cs="Arial"/>
                <w:sz w:val="22"/>
                <w:szCs w:val="22"/>
              </w:rPr>
            </w:pPr>
            <w:r w:rsidRPr="001F1E95">
              <w:rPr>
                <w:rFonts w:ascii="Arial" w:hAnsi="Arial" w:cs="Arial"/>
                <w:sz w:val="22"/>
                <w:szCs w:val="22"/>
              </w:rPr>
              <w:t>Rates may not be set such that the anticipated federal MLR is under 80%.</w:t>
            </w:r>
          </w:p>
          <w:p w:rsidR="001A19D0" w:rsidRPr="001F1E95" w:rsidRDefault="001A19D0" w:rsidP="00615352">
            <w:pPr>
              <w:pStyle w:val="ListParagraph"/>
              <w:numPr>
                <w:ilvl w:val="0"/>
                <w:numId w:val="18"/>
              </w:numPr>
              <w:rPr>
                <w:rFonts w:ascii="Arial" w:hAnsi="Arial" w:cs="Arial"/>
                <w:b/>
                <w:sz w:val="22"/>
                <w:szCs w:val="22"/>
              </w:rPr>
            </w:pPr>
            <w:r w:rsidRPr="001F1E95">
              <w:rPr>
                <w:rFonts w:ascii="Arial" w:hAnsi="Arial" w:cs="Arial"/>
                <w:sz w:val="22"/>
                <w:szCs w:val="22"/>
              </w:rPr>
              <w:t>When determining reasonability of rates, Oregon does not recognize federal credibility standards in calculation of the Federal MLR</w:t>
            </w:r>
          </w:p>
          <w:p w:rsidR="001A19D0" w:rsidRPr="001F1E95" w:rsidRDefault="001A19D0" w:rsidP="008360B5">
            <w:pPr>
              <w:pStyle w:val="ListParagraph"/>
              <w:numPr>
                <w:ilvl w:val="0"/>
                <w:numId w:val="18"/>
              </w:numPr>
              <w:rPr>
                <w:rFonts w:ascii="Arial" w:hAnsi="Arial" w:cs="Arial"/>
                <w:b/>
                <w:sz w:val="22"/>
                <w:szCs w:val="22"/>
              </w:rPr>
            </w:pPr>
            <w:r w:rsidRPr="001F1E95">
              <w:rPr>
                <w:rFonts w:ascii="Arial" w:hAnsi="Arial" w:cs="Arial"/>
                <w:sz w:val="22"/>
                <w:szCs w:val="22"/>
              </w:rPr>
              <w:t xml:space="preserve">The Federal MLR calculation is provided on the same line as the MLR value.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9E2545">
            <w:pPr>
              <w:tabs>
                <w:tab w:val="left" w:pos="792"/>
              </w:tabs>
              <w:jc w:val="center"/>
              <w:rPr>
                <w:rFonts w:ascii="Arial" w:hAnsi="Arial" w:cs="Arial"/>
                <w:sz w:val="22"/>
                <w:szCs w:val="22"/>
              </w:rPr>
            </w:pPr>
            <w:r w:rsidRPr="001F1E95">
              <w:rPr>
                <w:rFonts w:ascii="Arial" w:hAnsi="Arial" w:cs="Arial"/>
                <w:sz w:val="22"/>
                <w:szCs w:val="22"/>
              </w:rPr>
              <w:t>Yes</w:t>
            </w:r>
            <w:r>
              <w:rPr>
                <w:rFonts w:ascii="Arial" w:hAnsi="Arial" w:cs="Arial"/>
                <w:sz w:val="22"/>
                <w:szCs w:val="22"/>
              </w:rPr>
              <w:tab/>
              <w:t>N</w:t>
            </w:r>
            <w:r w:rsidRPr="001F1E95">
              <w:rPr>
                <w:rFonts w:ascii="Arial" w:hAnsi="Arial" w:cs="Arial"/>
                <w:sz w:val="22"/>
                <w:szCs w:val="22"/>
              </w:rPr>
              <w:t>/A</w:t>
            </w:r>
          </w:p>
          <w:p w:rsidR="001A19D0" w:rsidRPr="001F1E95" w:rsidRDefault="001A19D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pPr>
              <w:tabs>
                <w:tab w:val="left" w:pos="792"/>
              </w:tabs>
              <w:jc w:val="center"/>
              <w:rPr>
                <w:rFonts w:ascii="Arial" w:hAnsi="Arial" w:cs="Arial"/>
                <w:sz w:val="22"/>
                <w:szCs w:val="22"/>
              </w:rPr>
            </w:pPr>
          </w:p>
          <w:p w:rsidR="001A19D0" w:rsidRPr="001F1E95" w:rsidRDefault="001A19D0">
            <w:pPr>
              <w:jc w:val="center"/>
              <w:rPr>
                <w:rFonts w:ascii="Arial" w:hAnsi="Arial" w:cs="Arial"/>
                <w:sz w:val="22"/>
                <w:szCs w:val="22"/>
              </w:rPr>
            </w:pPr>
            <w:r w:rsidRPr="001F1E95">
              <w:rPr>
                <w:rFonts w:ascii="Arial" w:hAnsi="Arial" w:cs="Arial"/>
                <w:sz w:val="22"/>
                <w:szCs w:val="22"/>
              </w:rPr>
              <w:t>Confirm</w:t>
            </w:r>
          </w:p>
          <w:p w:rsidR="001A19D0" w:rsidRPr="001F1E95" w:rsidRDefault="001A19D0">
            <w:pPr>
              <w:tabs>
                <w:tab w:val="left" w:pos="792"/>
              </w:tabs>
              <w:jc w:val="center"/>
              <w:rPr>
                <w:rFonts w:ascii="Arial" w:hAnsi="Arial" w:cs="Arial"/>
                <w:sz w:val="22"/>
                <w:szCs w:val="22"/>
              </w:rPr>
            </w:pPr>
            <w:r w:rsidRPr="001F1E95">
              <w:rPr>
                <w:rFonts w:ascii="Arial" w:hAnsi="Arial" w:cs="Arial"/>
                <w:sz w:val="22"/>
                <w:szCs w:val="22"/>
              </w:rPr>
              <w:lastRenderedPageBreak/>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pPr>
              <w:tabs>
                <w:tab w:val="left" w:pos="792"/>
              </w:tabs>
              <w:jc w:val="center"/>
              <w:rPr>
                <w:rFonts w:ascii="Arial" w:hAnsi="Arial" w:cs="Arial"/>
                <w:sz w:val="22"/>
                <w:szCs w:val="22"/>
              </w:rPr>
            </w:pPr>
          </w:p>
          <w:p w:rsidR="001A19D0" w:rsidRPr="001F1E95" w:rsidRDefault="001A19D0" w:rsidP="008360B5">
            <w:pPr>
              <w:jc w:val="center"/>
              <w:rPr>
                <w:rFonts w:ascii="Arial" w:hAnsi="Arial" w:cs="Arial"/>
                <w:sz w:val="22"/>
                <w:szCs w:val="22"/>
              </w:rPr>
            </w:pPr>
            <w:r w:rsidRPr="001F1E95">
              <w:rPr>
                <w:rFonts w:ascii="Arial" w:hAnsi="Arial" w:cs="Arial"/>
                <w:sz w:val="22"/>
                <w:szCs w:val="22"/>
              </w:rPr>
              <w:t>Confirm</w:t>
            </w:r>
          </w:p>
          <w:p w:rsidR="001A19D0" w:rsidRPr="001F1E95" w:rsidRDefault="001A19D0" w:rsidP="008360B5">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A19D0" w:rsidRPr="001F1E95" w:rsidRDefault="001A19D0" w:rsidP="002715D3">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358" w:type="dxa"/>
            <w:vMerge/>
            <w:tcBorders>
              <w:left w:val="single" w:sz="4" w:space="0" w:color="auto"/>
              <w:bottom w:val="single" w:sz="4" w:space="0" w:color="auto"/>
              <w:right w:val="single" w:sz="4" w:space="0" w:color="auto"/>
            </w:tcBorders>
            <w:shd w:val="clear" w:color="auto" w:fill="auto"/>
          </w:tcPr>
          <w:p w:rsidR="001A19D0" w:rsidRPr="001F1E95" w:rsidRDefault="001A19D0" w:rsidP="00FC1673">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7E7F5D">
            <w:pPr>
              <w:rPr>
                <w:rFonts w:ascii="Arial" w:hAnsi="Arial" w:cs="Arial"/>
                <w:sz w:val="22"/>
                <w:szCs w:val="22"/>
              </w:rPr>
            </w:pPr>
            <w:r w:rsidRPr="001F1E95">
              <w:rPr>
                <w:rFonts w:ascii="Arial" w:hAnsi="Arial" w:cs="Arial"/>
                <w:sz w:val="22"/>
                <w:szCs w:val="22"/>
              </w:rPr>
              <w:t>FEDERAL REGULATIONS</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1A19D0">
            <w:pPr>
              <w:rPr>
                <w:rFonts w:ascii="Arial" w:hAnsi="Arial" w:cs="Arial"/>
                <w:b/>
                <w:sz w:val="22"/>
                <w:szCs w:val="22"/>
              </w:rPr>
            </w:pPr>
            <w:r w:rsidRPr="001F1E95">
              <w:rPr>
                <w:rFonts w:ascii="Arial" w:hAnsi="Arial" w:cs="Arial"/>
                <w:b/>
                <w:sz w:val="22"/>
                <w:szCs w:val="22"/>
              </w:rPr>
              <w:t>Fees and Assessments (General):</w:t>
            </w:r>
          </w:p>
          <w:p w:rsidR="001A19D0" w:rsidRPr="001F1E95" w:rsidRDefault="001A19D0" w:rsidP="001A19D0">
            <w:pPr>
              <w:rPr>
                <w:rFonts w:ascii="Arial" w:hAnsi="Arial" w:cs="Arial"/>
                <w:b/>
                <w:sz w:val="22"/>
                <w:szCs w:val="22"/>
              </w:rPr>
            </w:pPr>
            <w:r w:rsidRPr="001F1E95">
              <w:rPr>
                <w:rFonts w:ascii="Arial" w:hAnsi="Arial" w:cs="Arial"/>
                <w:sz w:val="22"/>
                <w:szCs w:val="22"/>
              </w:rPr>
              <w:t>Fees must reflect an average total cost over the plan year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1A19D0">
            <w:pPr>
              <w:tabs>
                <w:tab w:val="left" w:pos="946"/>
              </w:tabs>
              <w:jc w:val="center"/>
              <w:rPr>
                <w:rFonts w:ascii="Arial" w:hAnsi="Arial" w:cs="Arial"/>
                <w:sz w:val="22"/>
                <w:szCs w:val="22"/>
              </w:rPr>
            </w:pPr>
            <w:r w:rsidRPr="001F1E95">
              <w:rPr>
                <w:rFonts w:ascii="Arial" w:hAnsi="Arial" w:cs="Arial"/>
                <w:sz w:val="22"/>
                <w:szCs w:val="22"/>
              </w:rPr>
              <w:t>Confirm</w:t>
            </w:r>
            <w:r>
              <w:rPr>
                <w:rFonts w:ascii="Arial" w:hAnsi="Arial" w:cs="Arial"/>
                <w:sz w:val="22"/>
                <w:szCs w:val="22"/>
              </w:rPr>
              <w:tab/>
            </w:r>
            <w:r w:rsidRPr="001F1E95">
              <w:rPr>
                <w:rFonts w:ascii="Arial" w:hAnsi="Arial" w:cs="Arial"/>
                <w:sz w:val="22"/>
                <w:szCs w:val="22"/>
              </w:rPr>
              <w:t>N/A</w:t>
            </w:r>
          </w:p>
          <w:p w:rsidR="001A19D0" w:rsidRPr="001F1E95" w:rsidRDefault="001A19D0" w:rsidP="001A19D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A19D0" w:rsidRPr="001F1E95" w:rsidRDefault="001A19D0" w:rsidP="002715D3">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4"/>
        </w:trPr>
        <w:tc>
          <w:tcPr>
            <w:tcW w:w="2358" w:type="dxa"/>
            <w:vMerge w:val="restart"/>
            <w:tcBorders>
              <w:top w:val="single" w:sz="4" w:space="0" w:color="auto"/>
              <w:left w:val="single" w:sz="4" w:space="0" w:color="auto"/>
              <w:right w:val="single" w:sz="4" w:space="0" w:color="auto"/>
            </w:tcBorders>
            <w:shd w:val="clear" w:color="auto" w:fill="auto"/>
          </w:tcPr>
          <w:p w:rsidR="001A19D0" w:rsidRPr="001F1E95" w:rsidRDefault="001A19D0" w:rsidP="003D7880">
            <w:pPr>
              <w:rPr>
                <w:rFonts w:ascii="Arial" w:hAnsi="Arial" w:cs="Arial"/>
                <w:sz w:val="22"/>
                <w:szCs w:val="22"/>
              </w:rPr>
            </w:pPr>
            <w:r w:rsidRPr="001F1E95">
              <w:rPr>
                <w:rFonts w:ascii="Arial" w:hAnsi="Arial" w:cs="Arial"/>
                <w:sz w:val="22"/>
                <w:szCs w:val="22"/>
              </w:rPr>
              <w:t>HEALTHCARE REFORM ELEMENTS</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88612F">
            <w:pPr>
              <w:rPr>
                <w:rFonts w:ascii="Arial" w:hAnsi="Arial" w:cs="Arial"/>
                <w:sz w:val="22"/>
                <w:szCs w:val="22"/>
              </w:rPr>
            </w:pPr>
            <w:r w:rsidRPr="001F1E95">
              <w:rPr>
                <w:rFonts w:ascii="Arial" w:hAnsi="Arial" w:cs="Arial"/>
                <w:sz w:val="22"/>
                <w:szCs w:val="22"/>
              </w:rPr>
              <w:t>Insurer Fee</w:t>
            </w:r>
          </w:p>
          <w:p w:rsidR="001A19D0" w:rsidRPr="001F1E95" w:rsidRDefault="001A19D0" w:rsidP="0088612F">
            <w:pPr>
              <w:rPr>
                <w:rFonts w:ascii="Arial" w:hAnsi="Arial" w:cs="Arial"/>
                <w:sz w:val="22"/>
                <w:szCs w:val="22"/>
              </w:rPr>
            </w:pPr>
            <w:r w:rsidRPr="001F1E95">
              <w:rPr>
                <w:rFonts w:ascii="Arial" w:hAnsi="Arial" w:cs="Arial"/>
                <w:sz w:val="22"/>
                <w:szCs w:val="22"/>
              </w:rPr>
              <w:t>CFR 45 (A)(B) Part 156 sub part B 156.50.</w:t>
            </w:r>
          </w:p>
          <w:p w:rsidR="001A19D0" w:rsidRPr="001F1E95" w:rsidRDefault="001A19D0" w:rsidP="0088612F">
            <w:pPr>
              <w:rPr>
                <w:rFonts w:ascii="Arial" w:hAnsi="Arial" w:cs="Arial"/>
                <w:sz w:val="22"/>
                <w:szCs w:val="22"/>
              </w:rPr>
            </w:pPr>
          </w:p>
          <w:p w:rsidR="001A19D0" w:rsidRPr="001F1E95" w:rsidRDefault="001A19D0" w:rsidP="002715D3">
            <w:pPr>
              <w:rPr>
                <w:rFonts w:ascii="Arial" w:hAnsi="Arial" w:cs="Arial"/>
                <w:sz w:val="22"/>
                <w:szCs w:val="22"/>
              </w:rPr>
            </w:pPr>
          </w:p>
          <w:p w:rsidR="001A19D0" w:rsidRPr="001F1E95" w:rsidRDefault="001A19D0" w:rsidP="002715D3">
            <w:pPr>
              <w:rPr>
                <w:rFonts w:ascii="Arial" w:hAnsi="Arial" w:cs="Arial"/>
                <w:sz w:val="22"/>
                <w:szCs w:val="22"/>
              </w:rPr>
            </w:pPr>
            <w:r w:rsidRPr="001F1E95">
              <w:rPr>
                <w:rFonts w:ascii="Arial" w:hAnsi="Arial" w:cs="Arial"/>
                <w:sz w:val="22"/>
                <w:szCs w:val="22"/>
              </w:rPr>
              <w:t>(De minimis)</w:t>
            </w:r>
          </w:p>
          <w:p w:rsidR="001A19D0" w:rsidRPr="001F1E95" w:rsidRDefault="001A19D0" w:rsidP="009E5768">
            <w:pPr>
              <w:rPr>
                <w:rFonts w:ascii="Arial" w:hAnsi="Arial" w:cs="Arial"/>
                <w:sz w:val="22"/>
                <w:szCs w:val="22"/>
              </w:rPr>
            </w:pPr>
            <w:r w:rsidRPr="001F1E95">
              <w:rPr>
                <w:rFonts w:ascii="Arial" w:hAnsi="Arial" w:cs="Arial"/>
                <w:sz w:val="22"/>
                <w:szCs w:val="22"/>
              </w:rPr>
              <w:t>CFR 45 (A)(B) Part 156 sub part 156.140(a)</w:t>
            </w:r>
          </w:p>
          <w:p w:rsidR="001A19D0" w:rsidRPr="001F1E95" w:rsidRDefault="001A19D0" w:rsidP="002715D3">
            <w:pPr>
              <w:rPr>
                <w:rFonts w:ascii="Arial" w:hAnsi="Arial" w:cs="Arial"/>
                <w:sz w:val="22"/>
                <w:szCs w:val="22"/>
              </w:rPr>
            </w:pPr>
          </w:p>
          <w:p w:rsidR="001A19D0" w:rsidRPr="001F1E95" w:rsidRDefault="001A19D0" w:rsidP="002715D3">
            <w:pPr>
              <w:rPr>
                <w:rFonts w:ascii="Arial" w:hAnsi="Arial" w:cs="Arial"/>
                <w:sz w:val="22"/>
                <w:szCs w:val="22"/>
              </w:rPr>
            </w:pPr>
            <w:r w:rsidRPr="001F1E95">
              <w:rPr>
                <w:rFonts w:ascii="Arial" w:hAnsi="Arial" w:cs="Arial"/>
                <w:sz w:val="22"/>
                <w:szCs w:val="22"/>
              </w:rPr>
              <w:t>(Actuarial Value)</w:t>
            </w:r>
          </w:p>
          <w:p w:rsidR="001A19D0" w:rsidRPr="001F1E95" w:rsidRDefault="001A19D0" w:rsidP="001A19D0">
            <w:pPr>
              <w:rPr>
                <w:rFonts w:ascii="Arial" w:hAnsi="Arial" w:cs="Arial"/>
                <w:sz w:val="22"/>
                <w:szCs w:val="22"/>
              </w:rPr>
            </w:pPr>
            <w:r w:rsidRPr="001F1E95">
              <w:rPr>
                <w:rFonts w:ascii="Arial" w:hAnsi="Arial" w:cs="Arial"/>
                <w:sz w:val="22"/>
                <w:szCs w:val="22"/>
              </w:rPr>
              <w:t>CFR 45 (A)(B) Part 156 sub part 156.135(a)</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2715D3">
            <w:pPr>
              <w:rPr>
                <w:rFonts w:ascii="Arial" w:hAnsi="Arial" w:cs="Arial"/>
                <w:b/>
                <w:sz w:val="22"/>
                <w:szCs w:val="22"/>
              </w:rPr>
            </w:pPr>
            <w:r w:rsidRPr="001F1E95">
              <w:rPr>
                <w:rFonts w:ascii="Arial" w:hAnsi="Arial" w:cs="Arial"/>
                <w:b/>
                <w:sz w:val="22"/>
                <w:szCs w:val="22"/>
              </w:rPr>
              <w:t>Insurer’s Fee:</w:t>
            </w:r>
          </w:p>
          <w:p w:rsidR="001A19D0" w:rsidRPr="001F1E95" w:rsidRDefault="001A19D0" w:rsidP="002715D3">
            <w:pPr>
              <w:pStyle w:val="ListParagraph"/>
              <w:numPr>
                <w:ilvl w:val="0"/>
                <w:numId w:val="14"/>
              </w:numPr>
              <w:rPr>
                <w:rFonts w:ascii="Arial" w:hAnsi="Arial" w:cs="Arial"/>
                <w:sz w:val="22"/>
                <w:szCs w:val="22"/>
              </w:rPr>
            </w:pPr>
            <w:r w:rsidRPr="001F1E95">
              <w:rPr>
                <w:rFonts w:ascii="Arial" w:hAnsi="Arial" w:cs="Arial"/>
                <w:sz w:val="22"/>
                <w:szCs w:val="22"/>
              </w:rPr>
              <w:t>This fee is not considered a deduction for tax purposes</w:t>
            </w:r>
          </w:p>
          <w:p w:rsidR="001A19D0" w:rsidRPr="001F1E95" w:rsidRDefault="001A19D0" w:rsidP="002715D3">
            <w:pPr>
              <w:pStyle w:val="ListParagraph"/>
              <w:numPr>
                <w:ilvl w:val="0"/>
                <w:numId w:val="14"/>
              </w:numPr>
              <w:rPr>
                <w:rFonts w:ascii="Arial" w:hAnsi="Arial" w:cs="Arial"/>
                <w:sz w:val="22"/>
                <w:szCs w:val="22"/>
              </w:rPr>
            </w:pPr>
            <w:r w:rsidRPr="001F1E95">
              <w:rPr>
                <w:rFonts w:ascii="Arial" w:hAnsi="Arial" w:cs="Arial"/>
                <w:sz w:val="22"/>
                <w:szCs w:val="22"/>
              </w:rPr>
              <w:t>The unique tax implications should be added to margin, since they do not reflect explicit costs associated with the health benefit plans</w:t>
            </w:r>
          </w:p>
          <w:p w:rsidR="001A19D0" w:rsidRPr="001F1E95" w:rsidRDefault="001A19D0" w:rsidP="002715D3">
            <w:pPr>
              <w:rPr>
                <w:rFonts w:ascii="Arial" w:hAnsi="Arial" w:cs="Arial"/>
                <w:b/>
                <w:sz w:val="22"/>
                <w:szCs w:val="22"/>
              </w:rPr>
            </w:pPr>
            <w:r w:rsidRPr="001F1E95">
              <w:rPr>
                <w:rFonts w:ascii="Arial" w:hAnsi="Arial" w:cs="Arial"/>
                <w:b/>
                <w:sz w:val="22"/>
                <w:szCs w:val="22"/>
              </w:rPr>
              <w:t>Actuarial Value (AV) Calculator:</w:t>
            </w:r>
          </w:p>
          <w:p w:rsidR="001A19D0" w:rsidRPr="001F1E95" w:rsidRDefault="001A19D0" w:rsidP="00615352">
            <w:pPr>
              <w:pStyle w:val="ListParagraph"/>
              <w:numPr>
                <w:ilvl w:val="0"/>
                <w:numId w:val="23"/>
              </w:numPr>
              <w:rPr>
                <w:rFonts w:ascii="Arial" w:hAnsi="Arial" w:cs="Arial"/>
                <w:sz w:val="22"/>
                <w:szCs w:val="22"/>
              </w:rPr>
            </w:pPr>
            <w:r w:rsidRPr="001F1E95">
              <w:rPr>
                <w:rFonts w:ascii="Arial" w:hAnsi="Arial" w:cs="Arial"/>
                <w:sz w:val="22"/>
                <w:szCs w:val="22"/>
              </w:rPr>
              <w:t>All metal tier plans, both inside and outside the exchange must mee</w:t>
            </w:r>
            <w:r>
              <w:rPr>
                <w:rFonts w:ascii="Arial" w:hAnsi="Arial" w:cs="Arial"/>
                <w:sz w:val="22"/>
                <w:szCs w:val="22"/>
              </w:rPr>
              <w:t>t the de minimis range (</w:t>
            </w:r>
            <w:r w:rsidRPr="00807108">
              <w:rPr>
                <w:rFonts w:ascii="Arial" w:hAnsi="Arial" w:cs="Arial"/>
                <w:sz w:val="22"/>
                <w:szCs w:val="22"/>
              </w:rPr>
              <w:t>varies by metal tier</w:t>
            </w:r>
            <w:r w:rsidRPr="001F1E95">
              <w:rPr>
                <w:rFonts w:ascii="Arial" w:hAnsi="Arial" w:cs="Arial"/>
                <w:sz w:val="22"/>
                <w:szCs w:val="22"/>
              </w:rPr>
              <w:t>) for one of the 4 metal tiers: bronze, silver, gold, platinum</w:t>
            </w:r>
          </w:p>
          <w:p w:rsidR="001A19D0" w:rsidRPr="001F1E95" w:rsidRDefault="001A19D0" w:rsidP="00615352">
            <w:pPr>
              <w:pStyle w:val="ListParagraph"/>
              <w:numPr>
                <w:ilvl w:val="0"/>
                <w:numId w:val="23"/>
              </w:numPr>
              <w:rPr>
                <w:rFonts w:ascii="Arial" w:hAnsi="Arial" w:cs="Arial"/>
                <w:sz w:val="22"/>
                <w:szCs w:val="22"/>
              </w:rPr>
            </w:pPr>
            <w:r w:rsidRPr="001F1E95">
              <w:rPr>
                <w:rFonts w:ascii="Arial" w:hAnsi="Arial" w:cs="Arial"/>
                <w:sz w:val="22"/>
                <w:szCs w:val="22"/>
              </w:rPr>
              <w:t>Catastrophic plans do not have an AV requirement</w:t>
            </w:r>
          </w:p>
          <w:p w:rsidR="001A19D0" w:rsidRPr="001F1E95" w:rsidRDefault="001A19D0" w:rsidP="002715D3">
            <w:pPr>
              <w:pStyle w:val="ListParagraph"/>
              <w:numPr>
                <w:ilvl w:val="0"/>
                <w:numId w:val="23"/>
              </w:numPr>
              <w:rPr>
                <w:rFonts w:ascii="Arial" w:hAnsi="Arial" w:cs="Arial"/>
                <w:sz w:val="22"/>
                <w:szCs w:val="22"/>
              </w:rPr>
            </w:pPr>
            <w:r w:rsidRPr="001F1E95">
              <w:rPr>
                <w:rFonts w:ascii="Arial" w:hAnsi="Arial" w:cs="Arial"/>
                <w:sz w:val="22"/>
                <w:szCs w:val="22"/>
              </w:rPr>
              <w:t>Actuarial value is determined based on Essential Health Benefits only</w:t>
            </w:r>
          </w:p>
          <w:p w:rsidR="001A19D0" w:rsidRPr="001F1E95" w:rsidRDefault="001A19D0" w:rsidP="002715D3">
            <w:pPr>
              <w:pStyle w:val="ListParagraph"/>
              <w:numPr>
                <w:ilvl w:val="0"/>
                <w:numId w:val="23"/>
              </w:numPr>
              <w:rPr>
                <w:rFonts w:ascii="Arial" w:hAnsi="Arial" w:cs="Arial"/>
                <w:sz w:val="22"/>
                <w:szCs w:val="22"/>
              </w:rPr>
            </w:pPr>
            <w:r w:rsidRPr="001F1E95">
              <w:rPr>
                <w:rFonts w:ascii="Arial" w:hAnsi="Arial" w:cs="Arial"/>
                <w:sz w:val="22"/>
                <w:szCs w:val="22"/>
              </w:rPr>
              <w:t>Where appropriate, the AV calculator should determine the objective differences between plans</w:t>
            </w:r>
          </w:p>
          <w:p w:rsidR="001A19D0" w:rsidRPr="001F1E95" w:rsidRDefault="001A19D0" w:rsidP="002715D3">
            <w:pPr>
              <w:pStyle w:val="ListParagraph"/>
              <w:numPr>
                <w:ilvl w:val="0"/>
                <w:numId w:val="23"/>
              </w:numPr>
              <w:rPr>
                <w:rFonts w:ascii="Arial" w:hAnsi="Arial" w:cs="Arial"/>
                <w:b/>
                <w:sz w:val="22"/>
                <w:szCs w:val="22"/>
              </w:rPr>
            </w:pPr>
            <w:r w:rsidRPr="001F1E95">
              <w:rPr>
                <w:rFonts w:ascii="Arial" w:hAnsi="Arial" w:cs="Arial"/>
                <w:sz w:val="22"/>
                <w:szCs w:val="22"/>
              </w:rPr>
              <w:t>Where the AV calculator is not appropriate, methodology must be consistent across all plans</w:t>
            </w:r>
          </w:p>
          <w:p w:rsidR="001A19D0" w:rsidRPr="001F1E95" w:rsidRDefault="001A19D0" w:rsidP="00615352">
            <w:pPr>
              <w:pStyle w:val="ListParagraph"/>
              <w:numPr>
                <w:ilvl w:val="0"/>
                <w:numId w:val="23"/>
              </w:numPr>
              <w:rPr>
                <w:rFonts w:ascii="Arial" w:hAnsi="Arial" w:cs="Arial"/>
                <w:sz w:val="22"/>
                <w:szCs w:val="22"/>
              </w:rPr>
            </w:pPr>
            <w:r w:rsidRPr="001F1E95">
              <w:rPr>
                <w:rFonts w:ascii="Arial" w:hAnsi="Arial" w:cs="Arial"/>
                <w:sz w:val="22"/>
                <w:szCs w:val="22"/>
              </w:rPr>
              <w:t xml:space="preserve">The AV calculator is not required for determining pricing relativities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1A19D0">
            <w:pPr>
              <w:tabs>
                <w:tab w:val="left" w:pos="946"/>
              </w:tabs>
              <w:jc w:val="center"/>
              <w:rPr>
                <w:rFonts w:ascii="Arial" w:hAnsi="Arial" w:cs="Arial"/>
                <w:sz w:val="22"/>
                <w:szCs w:val="22"/>
              </w:rPr>
            </w:pPr>
            <w:r w:rsidRPr="001F1E95">
              <w:rPr>
                <w:rFonts w:ascii="Arial" w:hAnsi="Arial" w:cs="Arial"/>
                <w:sz w:val="22"/>
                <w:szCs w:val="22"/>
              </w:rPr>
              <w:t>Confirm</w:t>
            </w:r>
            <w:r>
              <w:rPr>
                <w:rFonts w:ascii="Arial" w:hAnsi="Arial" w:cs="Arial"/>
                <w:sz w:val="22"/>
                <w:szCs w:val="22"/>
              </w:rPr>
              <w:tab/>
            </w:r>
            <w:r w:rsidRPr="001F1E95">
              <w:rPr>
                <w:rFonts w:ascii="Arial" w:hAnsi="Arial" w:cs="Arial"/>
                <w:sz w:val="22"/>
                <w:szCs w:val="22"/>
              </w:rPr>
              <w:t>N/A</w:t>
            </w:r>
          </w:p>
          <w:p w:rsidR="001A19D0" w:rsidRPr="001F1E95" w:rsidRDefault="001A19D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pPr>
              <w:tabs>
                <w:tab w:val="left" w:pos="792"/>
              </w:tabs>
              <w:jc w:val="center"/>
              <w:rPr>
                <w:rFonts w:ascii="Arial" w:hAnsi="Arial" w:cs="Arial"/>
                <w:sz w:val="22"/>
                <w:szCs w:val="22"/>
              </w:rPr>
            </w:pPr>
          </w:p>
          <w:p w:rsidR="001A19D0" w:rsidRPr="001F1E95" w:rsidRDefault="001A19D0">
            <w:pPr>
              <w:tabs>
                <w:tab w:val="left" w:pos="792"/>
              </w:tabs>
              <w:jc w:val="center"/>
              <w:rPr>
                <w:rFonts w:ascii="Arial" w:hAnsi="Arial" w:cs="Arial"/>
                <w:sz w:val="22"/>
                <w:szCs w:val="22"/>
              </w:rPr>
            </w:pPr>
          </w:p>
          <w:p w:rsidR="001A19D0" w:rsidRPr="001F1E95" w:rsidRDefault="001A19D0">
            <w:pPr>
              <w:tabs>
                <w:tab w:val="left" w:pos="792"/>
              </w:tabs>
              <w:jc w:val="center"/>
              <w:rPr>
                <w:rFonts w:ascii="Arial" w:hAnsi="Arial" w:cs="Arial"/>
                <w:sz w:val="22"/>
                <w:szCs w:val="22"/>
              </w:rPr>
            </w:pPr>
          </w:p>
          <w:p w:rsidR="001A19D0" w:rsidRPr="001F1E95" w:rsidRDefault="001A19D0" w:rsidP="00744D46">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A19D0" w:rsidRPr="001F1E95" w:rsidRDefault="001A19D0" w:rsidP="00CC1DC0">
            <w:pPr>
              <w:tabs>
                <w:tab w:val="left" w:pos="792"/>
              </w:tabs>
              <w:rPr>
                <w:rFonts w:ascii="Arial" w:hAnsi="Arial" w:cs="Arial"/>
                <w:sz w:val="22"/>
                <w:szCs w:val="22"/>
              </w:rPr>
            </w:pPr>
          </w:p>
        </w:tc>
      </w:tr>
      <w:tr w:rsidR="001A19D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358" w:type="dxa"/>
            <w:vMerge/>
            <w:tcBorders>
              <w:left w:val="single" w:sz="4" w:space="0" w:color="auto"/>
              <w:bottom w:val="single" w:sz="4" w:space="0" w:color="auto"/>
              <w:right w:val="single" w:sz="4" w:space="0" w:color="auto"/>
            </w:tcBorders>
            <w:shd w:val="clear" w:color="auto" w:fill="auto"/>
          </w:tcPr>
          <w:p w:rsidR="001A19D0" w:rsidRPr="001F1E95" w:rsidRDefault="001A19D0" w:rsidP="001A19D0">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2715D3">
            <w:pPr>
              <w:rPr>
                <w:rFonts w:ascii="Arial" w:hAnsi="Arial" w:cs="Arial"/>
                <w:sz w:val="22"/>
                <w:szCs w:val="22"/>
              </w:rPr>
            </w:pPr>
            <w:r w:rsidRPr="001F1E95">
              <w:rPr>
                <w:rFonts w:ascii="Arial" w:hAnsi="Arial" w:cs="Arial"/>
                <w:sz w:val="22"/>
                <w:szCs w:val="22"/>
              </w:rPr>
              <w:t>FEDERAL REGULATIONS</w:t>
            </w:r>
          </w:p>
          <w:p w:rsidR="001A19D0" w:rsidRPr="001F1E95" w:rsidRDefault="001A19D0" w:rsidP="002715D3">
            <w:pPr>
              <w:rPr>
                <w:rFonts w:ascii="Arial" w:hAnsi="Arial" w:cs="Arial"/>
                <w:sz w:val="22"/>
                <w:szCs w:val="22"/>
              </w:rPr>
            </w:pPr>
            <w:r w:rsidRPr="001F1E95">
              <w:rPr>
                <w:rFonts w:ascii="Arial" w:hAnsi="Arial" w:cs="Arial"/>
                <w:sz w:val="22"/>
                <w:szCs w:val="22"/>
              </w:rPr>
              <w:t>Public Law 111-148</w:t>
            </w:r>
          </w:p>
          <w:p w:rsidR="001A19D0" w:rsidRPr="001F1E95" w:rsidRDefault="001A19D0" w:rsidP="002715D3">
            <w:pPr>
              <w:rPr>
                <w:rFonts w:ascii="Arial" w:hAnsi="Arial" w:cs="Arial"/>
                <w:sz w:val="8"/>
                <w:szCs w:val="8"/>
              </w:rPr>
            </w:pPr>
          </w:p>
          <w:p w:rsidR="001A19D0" w:rsidRPr="001F1E95" w:rsidRDefault="001A19D0" w:rsidP="002715D3">
            <w:pPr>
              <w:rPr>
                <w:rFonts w:ascii="Arial" w:hAnsi="Arial" w:cs="Arial"/>
                <w:sz w:val="22"/>
                <w:szCs w:val="22"/>
              </w:rPr>
            </w:pPr>
          </w:p>
          <w:p w:rsidR="001A19D0" w:rsidRPr="001F1E95" w:rsidRDefault="001A19D0" w:rsidP="002715D3">
            <w:pPr>
              <w:rPr>
                <w:rFonts w:ascii="Arial" w:hAnsi="Arial" w:cs="Arial"/>
                <w:sz w:val="22"/>
                <w:szCs w:val="22"/>
              </w:rPr>
            </w:pPr>
            <w:r w:rsidRPr="001F1E95">
              <w:rPr>
                <w:rFonts w:ascii="Arial" w:hAnsi="Arial" w:cs="Arial"/>
                <w:sz w:val="22"/>
                <w:szCs w:val="22"/>
              </w:rPr>
              <w:t>(Federal Risk Adjustment)</w:t>
            </w:r>
          </w:p>
          <w:p w:rsidR="001A19D0" w:rsidRPr="001F1E95" w:rsidRDefault="001A19D0" w:rsidP="00F0213E">
            <w:pPr>
              <w:rPr>
                <w:rFonts w:ascii="Arial" w:hAnsi="Arial" w:cs="Arial"/>
                <w:sz w:val="22"/>
                <w:szCs w:val="22"/>
              </w:rPr>
            </w:pPr>
            <w:r w:rsidRPr="001F1E95">
              <w:rPr>
                <w:rFonts w:ascii="Arial" w:hAnsi="Arial" w:cs="Arial"/>
                <w:sz w:val="22"/>
                <w:szCs w:val="22"/>
              </w:rPr>
              <w:lastRenderedPageBreak/>
              <w:t>CFR 45 (A)(B) Part 153</w:t>
            </w:r>
          </w:p>
          <w:p w:rsidR="001A19D0" w:rsidRPr="001F1E95" w:rsidRDefault="001A19D0" w:rsidP="009E2545">
            <w:pPr>
              <w:rPr>
                <w:rFonts w:ascii="Arial" w:hAnsi="Arial" w:cs="Arial"/>
                <w:sz w:val="22"/>
                <w:szCs w:val="22"/>
              </w:rPr>
            </w:pPr>
            <w:r w:rsidRPr="001F1E95">
              <w:rPr>
                <w:rFonts w:ascii="Arial" w:hAnsi="Arial" w:cs="Arial"/>
                <w:sz w:val="22"/>
                <w:szCs w:val="22"/>
              </w:rPr>
              <w:t xml:space="preserve">sub part(s) (D) 153.610 </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rsidP="00470F56">
            <w:pPr>
              <w:pStyle w:val="ListParagraph"/>
              <w:ind w:left="0"/>
              <w:rPr>
                <w:rFonts w:ascii="Arial" w:hAnsi="Arial" w:cs="Arial"/>
                <w:sz w:val="22"/>
                <w:szCs w:val="22"/>
              </w:rPr>
            </w:pPr>
          </w:p>
          <w:p w:rsidR="001A19D0" w:rsidRPr="001F1E95" w:rsidRDefault="001A19D0" w:rsidP="00730B22">
            <w:pPr>
              <w:pStyle w:val="ListParagraph"/>
              <w:ind w:left="0"/>
              <w:rPr>
                <w:rFonts w:ascii="Arial" w:hAnsi="Arial" w:cs="Arial"/>
                <w:sz w:val="22"/>
                <w:szCs w:val="22"/>
              </w:rPr>
            </w:pPr>
            <w:r w:rsidRPr="001F1E95">
              <w:rPr>
                <w:rFonts w:ascii="Arial" w:hAnsi="Arial" w:cs="Arial"/>
                <w:b/>
                <w:sz w:val="22"/>
                <w:szCs w:val="22"/>
              </w:rPr>
              <w:t>Risk Adjustment</w:t>
            </w:r>
            <w:r w:rsidRPr="001F1E95">
              <w:rPr>
                <w:rFonts w:ascii="Arial" w:hAnsi="Arial" w:cs="Arial"/>
                <w:sz w:val="22"/>
                <w:szCs w:val="22"/>
              </w:rPr>
              <w:t xml:space="preserve"> </w:t>
            </w:r>
          </w:p>
          <w:p w:rsidR="001A19D0" w:rsidRPr="001F1E95" w:rsidRDefault="001A19D0" w:rsidP="00987E08">
            <w:pPr>
              <w:pStyle w:val="ListParagraph"/>
              <w:numPr>
                <w:ilvl w:val="0"/>
                <w:numId w:val="16"/>
              </w:numPr>
              <w:rPr>
                <w:rFonts w:ascii="Arial" w:hAnsi="Arial" w:cs="Arial"/>
                <w:sz w:val="22"/>
                <w:szCs w:val="22"/>
              </w:rPr>
            </w:pPr>
            <w:r w:rsidRPr="001F1E95">
              <w:rPr>
                <w:rFonts w:ascii="Arial" w:hAnsi="Arial" w:cs="Arial"/>
                <w:sz w:val="22"/>
                <w:szCs w:val="22"/>
              </w:rPr>
              <w:t>Carrier projected claims must be adjusted to reflect average experience for the market</w:t>
            </w:r>
          </w:p>
          <w:p w:rsidR="001A19D0" w:rsidRPr="001F1E95" w:rsidRDefault="001A19D0" w:rsidP="009E2545">
            <w:pPr>
              <w:pStyle w:val="ListParagraph"/>
              <w:numPr>
                <w:ilvl w:val="0"/>
                <w:numId w:val="16"/>
              </w:numPr>
              <w:rPr>
                <w:rFonts w:ascii="Arial" w:hAnsi="Arial" w:cs="Arial"/>
              </w:rPr>
            </w:pPr>
            <w:r w:rsidRPr="001F1E95">
              <w:rPr>
                <w:rFonts w:ascii="Arial" w:hAnsi="Arial" w:cs="Arial"/>
                <w:sz w:val="22"/>
                <w:szCs w:val="22"/>
              </w:rPr>
              <w:t xml:space="preserve">Risk adjustment payments in the base period experience are </w:t>
            </w:r>
            <w:r w:rsidRPr="001F1E95">
              <w:rPr>
                <w:rFonts w:ascii="Arial" w:hAnsi="Arial" w:cs="Arial"/>
                <w:sz w:val="22"/>
                <w:szCs w:val="22"/>
                <w:u w:val="single"/>
              </w:rPr>
              <w:t>appropriate</w:t>
            </w:r>
            <w:r w:rsidRPr="001F1E95">
              <w:rPr>
                <w:rFonts w:ascii="Arial" w:hAnsi="Arial" w:cs="Arial"/>
                <w:sz w:val="22"/>
                <w:szCs w:val="22"/>
              </w:rPr>
              <w:t xml:space="preserve"> adjustments for projecting future claims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A19D0" w:rsidRPr="001F1E95" w:rsidRDefault="001A19D0">
            <w:pPr>
              <w:tabs>
                <w:tab w:val="left" w:pos="792"/>
              </w:tabs>
              <w:jc w:val="center"/>
              <w:rPr>
                <w:rFonts w:ascii="Arial" w:hAnsi="Arial" w:cs="Arial"/>
                <w:sz w:val="22"/>
                <w:szCs w:val="22"/>
              </w:rPr>
            </w:pPr>
            <w:r w:rsidRPr="001F1E95">
              <w:rPr>
                <w:rFonts w:ascii="Arial" w:hAnsi="Arial" w:cs="Arial"/>
                <w:sz w:val="22"/>
                <w:szCs w:val="22"/>
              </w:rPr>
              <w:t>Yes</w:t>
            </w:r>
            <w:r w:rsidR="00744D46">
              <w:rPr>
                <w:rFonts w:ascii="Arial" w:hAnsi="Arial" w:cs="Arial"/>
                <w:sz w:val="22"/>
                <w:szCs w:val="22"/>
              </w:rPr>
              <w:tab/>
            </w:r>
            <w:r w:rsidRPr="001F1E95">
              <w:rPr>
                <w:rFonts w:ascii="Arial" w:hAnsi="Arial" w:cs="Arial"/>
                <w:sz w:val="22"/>
                <w:szCs w:val="22"/>
              </w:rPr>
              <w:t>N/A</w:t>
            </w:r>
          </w:p>
          <w:p w:rsidR="001A19D0" w:rsidRPr="001F1E95" w:rsidRDefault="001A19D0">
            <w:pPr>
              <w:tabs>
                <w:tab w:val="left" w:pos="792"/>
              </w:tabs>
              <w:jc w:val="center"/>
              <w:rPr>
                <w:rFonts w:ascii="Arial" w:hAnsi="Arial" w:cs="Arial"/>
                <w:sz w:val="22"/>
                <w:szCs w:val="22"/>
              </w:rPr>
            </w:pPr>
          </w:p>
          <w:p w:rsidR="001A19D0" w:rsidRPr="001F1E95" w:rsidRDefault="001A19D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w:instrText>
            </w:r>
            <w:r w:rsidRPr="001F1E95">
              <w:rPr>
                <w:rFonts w:ascii="Arial" w:hAnsi="Arial" w:cs="Arial"/>
                <w:sz w:val="22"/>
                <w:szCs w:val="22"/>
              </w:rPr>
              <w:lastRenderedPageBreak/>
              <w:instrText xml:space="preserve">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1A19D0" w:rsidRPr="001F1E95" w:rsidRDefault="001A19D0">
            <w:pPr>
              <w:tabs>
                <w:tab w:val="left" w:pos="792"/>
              </w:tabs>
              <w:jc w:val="center"/>
              <w:rPr>
                <w:rFonts w:ascii="Arial" w:hAnsi="Arial" w:cs="Arial"/>
                <w:sz w:val="22"/>
                <w:szCs w:val="22"/>
              </w:rPr>
            </w:pPr>
          </w:p>
          <w:p w:rsidR="001A19D0" w:rsidRPr="001F1E95" w:rsidRDefault="001A19D0" w:rsidP="001A19D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1A19D0" w:rsidRPr="001F1E95" w:rsidRDefault="001A19D0" w:rsidP="00CC1DC0">
            <w:pPr>
              <w:tabs>
                <w:tab w:val="left" w:pos="792"/>
              </w:tabs>
              <w:rPr>
                <w:rFonts w:ascii="Arial" w:hAnsi="Arial" w:cs="Arial"/>
                <w:sz w:val="22"/>
                <w:szCs w:val="22"/>
              </w:rPr>
            </w:pPr>
          </w:p>
          <w:p w:rsidR="001A19D0" w:rsidRPr="001F1E95" w:rsidRDefault="001A19D0" w:rsidP="00CC1DC0">
            <w:pPr>
              <w:tabs>
                <w:tab w:val="left" w:pos="792"/>
              </w:tabs>
              <w:rPr>
                <w:rFonts w:ascii="Arial" w:hAnsi="Arial" w:cs="Arial"/>
                <w:sz w:val="22"/>
                <w:szCs w:val="22"/>
              </w:rPr>
            </w:pP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8"/>
        </w:trPr>
        <w:tc>
          <w:tcPr>
            <w:tcW w:w="2358"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FILING DESCRIPTION</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3D7880">
            <w:pPr>
              <w:rPr>
                <w:rFonts w:ascii="Arial" w:hAnsi="Arial" w:cs="Arial"/>
                <w:sz w:val="22"/>
                <w:szCs w:val="22"/>
              </w:rPr>
            </w:pPr>
            <w:r w:rsidRPr="001F1E95">
              <w:rPr>
                <w:rFonts w:ascii="Arial" w:hAnsi="Arial" w:cs="Arial"/>
                <w:sz w:val="22"/>
                <w:szCs w:val="22"/>
              </w:rPr>
              <w:t>OAR 836-053-0473</w:t>
            </w:r>
            <w:r>
              <w:rPr>
                <w:rFonts w:ascii="Arial" w:hAnsi="Arial" w:cs="Arial"/>
                <w:sz w:val="22"/>
                <w:szCs w:val="22"/>
              </w:rPr>
              <w:t xml:space="preserve"> </w:t>
            </w:r>
            <w:r w:rsidRPr="001F1E95">
              <w:rPr>
                <w:rFonts w:ascii="Arial" w:hAnsi="Arial" w:cs="Arial"/>
                <w:sz w:val="22"/>
                <w:szCs w:val="22"/>
              </w:rPr>
              <w:t>(2)(a)</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 xml:space="preserve">The document labeled FILING DESCRIPTION is submitted in the form of a cover letter summarizing the reasons for rate change and includes: </w:t>
            </w:r>
          </w:p>
          <w:p w:rsidR="003D7880" w:rsidRPr="001F1E95" w:rsidRDefault="003D7880" w:rsidP="002715D3">
            <w:pPr>
              <w:rPr>
                <w:rFonts w:ascii="Arial" w:hAnsi="Arial" w:cs="Arial"/>
                <w:b/>
                <w:sz w:val="22"/>
                <w:szCs w:val="22"/>
              </w:rPr>
            </w:pPr>
            <w:r w:rsidRPr="001F1E95">
              <w:rPr>
                <w:rFonts w:ascii="Arial" w:hAnsi="Arial" w:cs="Arial"/>
                <w:b/>
                <w:sz w:val="22"/>
                <w:szCs w:val="22"/>
              </w:rPr>
              <w:t>Filing Information:</w:t>
            </w:r>
          </w:p>
          <w:p w:rsidR="003D7880" w:rsidRPr="001F1E95" w:rsidRDefault="003D7880" w:rsidP="002715D3">
            <w:pPr>
              <w:pStyle w:val="ListParagraph"/>
              <w:numPr>
                <w:ilvl w:val="0"/>
                <w:numId w:val="5"/>
              </w:numPr>
              <w:rPr>
                <w:rFonts w:ascii="Arial" w:hAnsi="Arial" w:cs="Arial"/>
                <w:sz w:val="22"/>
                <w:szCs w:val="22"/>
              </w:rPr>
            </w:pPr>
            <w:r w:rsidRPr="001F1E95">
              <w:rPr>
                <w:rFonts w:ascii="Arial" w:hAnsi="Arial" w:cs="Arial"/>
                <w:sz w:val="22"/>
                <w:szCs w:val="22"/>
              </w:rPr>
              <w:t xml:space="preserve">Description of the benefit plan(s) </w:t>
            </w:r>
          </w:p>
          <w:p w:rsidR="003D7880" w:rsidRPr="001F1E95" w:rsidRDefault="003D7880" w:rsidP="00762C43">
            <w:pPr>
              <w:rPr>
                <w:rFonts w:ascii="Arial" w:hAnsi="Arial" w:cs="Arial"/>
                <w:b/>
                <w:sz w:val="22"/>
                <w:szCs w:val="22"/>
              </w:rPr>
            </w:pPr>
            <w:r w:rsidRPr="001F1E95">
              <w:rPr>
                <w:rFonts w:ascii="Arial" w:hAnsi="Arial" w:cs="Arial"/>
                <w:b/>
                <w:sz w:val="22"/>
                <w:szCs w:val="22"/>
              </w:rPr>
              <w:t>Prior Filing Information:</w:t>
            </w:r>
          </w:p>
          <w:p w:rsidR="003D7880" w:rsidRPr="001F1E95" w:rsidRDefault="003D7880" w:rsidP="00762C43">
            <w:pPr>
              <w:pStyle w:val="ListParagraph"/>
              <w:numPr>
                <w:ilvl w:val="0"/>
                <w:numId w:val="5"/>
              </w:numPr>
              <w:rPr>
                <w:rFonts w:ascii="Arial" w:hAnsi="Arial" w:cs="Arial"/>
                <w:sz w:val="22"/>
                <w:szCs w:val="22"/>
              </w:rPr>
            </w:pPr>
            <w:r w:rsidRPr="001F1E95">
              <w:rPr>
                <w:rFonts w:ascii="Arial" w:hAnsi="Arial" w:cs="Arial"/>
                <w:sz w:val="22"/>
                <w:szCs w:val="22"/>
              </w:rPr>
              <w:t>Most recent prior SERFF filing number(s) and approval date(s)</w:t>
            </w:r>
          </w:p>
          <w:p w:rsidR="003D7880" w:rsidRPr="001F1E95" w:rsidRDefault="003D7880" w:rsidP="00762C43">
            <w:pPr>
              <w:pStyle w:val="ListParagraph"/>
              <w:numPr>
                <w:ilvl w:val="0"/>
                <w:numId w:val="5"/>
              </w:numPr>
              <w:rPr>
                <w:rFonts w:ascii="Arial" w:hAnsi="Arial" w:cs="Arial"/>
                <w:sz w:val="22"/>
                <w:szCs w:val="22"/>
              </w:rPr>
            </w:pPr>
            <w:r w:rsidRPr="001F1E95">
              <w:rPr>
                <w:rFonts w:ascii="Arial" w:hAnsi="Arial" w:cs="Arial"/>
                <w:sz w:val="22"/>
                <w:szCs w:val="22"/>
              </w:rPr>
              <w:t>Current HIOS Submission Tracking ID</w:t>
            </w:r>
          </w:p>
          <w:p w:rsidR="003D7880" w:rsidRPr="001F1E95" w:rsidRDefault="003D7880" w:rsidP="00762C43">
            <w:pPr>
              <w:pStyle w:val="ListParagraph"/>
              <w:numPr>
                <w:ilvl w:val="0"/>
                <w:numId w:val="5"/>
              </w:numPr>
              <w:rPr>
                <w:rFonts w:ascii="Arial" w:hAnsi="Arial" w:cs="Arial"/>
                <w:sz w:val="22"/>
                <w:szCs w:val="22"/>
              </w:rPr>
            </w:pPr>
            <w:r w:rsidRPr="001F1E95">
              <w:rPr>
                <w:rFonts w:ascii="Arial" w:hAnsi="Arial" w:cs="Arial"/>
                <w:sz w:val="22"/>
                <w:szCs w:val="22"/>
              </w:rPr>
              <w:t>Comparison of actual and expected results, including the following:</w:t>
            </w:r>
          </w:p>
          <w:p w:rsidR="003D7880" w:rsidRPr="001F1E95" w:rsidRDefault="003D7880" w:rsidP="00762C43">
            <w:pPr>
              <w:pStyle w:val="ListParagraph"/>
              <w:numPr>
                <w:ilvl w:val="1"/>
                <w:numId w:val="5"/>
              </w:numPr>
              <w:rPr>
                <w:rFonts w:ascii="Arial" w:hAnsi="Arial" w:cs="Arial"/>
                <w:sz w:val="22"/>
                <w:szCs w:val="22"/>
              </w:rPr>
            </w:pPr>
            <w:r w:rsidRPr="001F1E95">
              <w:rPr>
                <w:rFonts w:ascii="Arial" w:hAnsi="Arial" w:cs="Arial"/>
                <w:sz w:val="22"/>
                <w:szCs w:val="22"/>
              </w:rPr>
              <w:t>Projected claims, admin and profit percentages from the prior filing with the rating period that most closely matches the experience period of this filing (Rate Filing Summary, “to” percentages)</w:t>
            </w:r>
          </w:p>
          <w:p w:rsidR="003D7880" w:rsidRDefault="003D7880" w:rsidP="00762C43">
            <w:pPr>
              <w:pStyle w:val="ListParagraph"/>
              <w:numPr>
                <w:ilvl w:val="1"/>
                <w:numId w:val="5"/>
              </w:numPr>
              <w:rPr>
                <w:rFonts w:ascii="Arial" w:hAnsi="Arial" w:cs="Arial"/>
                <w:sz w:val="22"/>
                <w:szCs w:val="22"/>
              </w:rPr>
            </w:pPr>
            <w:r w:rsidRPr="001F1E95">
              <w:rPr>
                <w:rFonts w:ascii="Arial" w:hAnsi="Arial" w:cs="Arial"/>
                <w:sz w:val="22"/>
                <w:szCs w:val="22"/>
              </w:rPr>
              <w:t>Actual claims, admin, and profit percentages from this filing (Rate Filing Summary, “from” percentages</w:t>
            </w:r>
          </w:p>
          <w:p w:rsidR="003D7880" w:rsidRPr="00807108" w:rsidRDefault="003D7880" w:rsidP="00762C43">
            <w:pPr>
              <w:pStyle w:val="ListParagraph"/>
              <w:numPr>
                <w:ilvl w:val="1"/>
                <w:numId w:val="5"/>
              </w:numPr>
              <w:rPr>
                <w:rFonts w:ascii="Arial" w:hAnsi="Arial" w:cs="Arial"/>
                <w:sz w:val="22"/>
                <w:szCs w:val="22"/>
              </w:rPr>
            </w:pPr>
            <w:r w:rsidRPr="00807108">
              <w:rPr>
                <w:rFonts w:ascii="Arial" w:hAnsi="Arial" w:cs="Arial"/>
                <w:sz w:val="22"/>
                <w:szCs w:val="22"/>
              </w:rPr>
              <w:t>Identify whether these values include risk adjustment</w:t>
            </w:r>
          </w:p>
          <w:p w:rsidR="003D7880" w:rsidRPr="001F1E95" w:rsidRDefault="003D7880" w:rsidP="00644D62">
            <w:pPr>
              <w:pStyle w:val="ListParagraph"/>
              <w:numPr>
                <w:ilvl w:val="0"/>
                <w:numId w:val="5"/>
              </w:numPr>
              <w:rPr>
                <w:rFonts w:ascii="Arial" w:hAnsi="Arial" w:cs="Arial"/>
                <w:sz w:val="22"/>
                <w:szCs w:val="22"/>
              </w:rPr>
            </w:pPr>
            <w:r w:rsidRPr="001F1E95">
              <w:rPr>
                <w:rFonts w:ascii="Arial" w:hAnsi="Arial" w:cs="Arial"/>
                <w:sz w:val="22"/>
                <w:szCs w:val="22"/>
              </w:rPr>
              <w:t>Quantify primary differences between actual and expected results.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9E2545">
            <w:pPr>
              <w:tabs>
                <w:tab w:val="left" w:pos="792"/>
              </w:tabs>
              <w:jc w:val="center"/>
              <w:rPr>
                <w:rFonts w:ascii="Arial" w:hAnsi="Arial" w:cs="Arial"/>
                <w:sz w:val="22"/>
                <w:szCs w:val="22"/>
              </w:rPr>
            </w:pPr>
            <w:r w:rsidRPr="001F1E95">
              <w:rPr>
                <w:rFonts w:ascii="Arial" w:hAnsi="Arial" w:cs="Arial"/>
                <w:sz w:val="22"/>
                <w:szCs w:val="22"/>
              </w:rPr>
              <w:t>Yes</w:t>
            </w:r>
            <w:r>
              <w:rPr>
                <w:rFonts w:ascii="Arial" w:hAnsi="Arial" w:cs="Arial"/>
                <w:sz w:val="22"/>
                <w:szCs w:val="22"/>
              </w:rPr>
              <w:tab/>
            </w:r>
            <w:r w:rsidRPr="001F1E95">
              <w:rPr>
                <w:rFonts w:ascii="Arial" w:hAnsi="Arial" w:cs="Arial"/>
                <w:sz w:val="22"/>
                <w:szCs w:val="22"/>
              </w:rPr>
              <w:t>N/A</w:t>
            </w:r>
          </w:p>
          <w:p w:rsidR="003D7880" w:rsidRPr="001F1E95" w:rsidRDefault="003D7880">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r w:rsidRPr="001F1E95">
              <w:rPr>
                <w:rFonts w:ascii="Arial" w:hAnsi="Arial" w:cs="Arial"/>
                <w:sz w:val="22"/>
                <w:szCs w:val="22"/>
              </w:rPr>
              <w:lastRenderedPageBreak/>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82D93" w:rsidP="00CC1DC0">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A27C85" w:rsidRDefault="00A27C85" w:rsidP="00CC1DC0">
            <w:pPr>
              <w:tabs>
                <w:tab w:val="left" w:pos="792"/>
              </w:tabs>
              <w:rPr>
                <w:rFonts w:ascii="Arial" w:hAnsi="Arial" w:cs="Arial"/>
                <w:sz w:val="22"/>
                <w:szCs w:val="22"/>
                <w:u w:val="single"/>
              </w:rPr>
            </w:pPr>
          </w:p>
          <w:p w:rsidR="003D7880" w:rsidRPr="001F1E95" w:rsidRDefault="00382D93" w:rsidP="00CC1DC0">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82D93" w:rsidP="00CC1DC0">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82D93" w:rsidP="00CC1DC0">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CC1DC0">
            <w:pPr>
              <w:tabs>
                <w:tab w:val="left" w:pos="792"/>
              </w:tabs>
              <w:rPr>
                <w:rFonts w:ascii="Arial" w:hAnsi="Arial" w:cs="Arial"/>
                <w:sz w:val="22"/>
                <w:szCs w:val="22"/>
              </w:rPr>
            </w:pPr>
          </w:p>
          <w:p w:rsidR="003D7880" w:rsidRPr="001F1E95" w:rsidRDefault="003D7880" w:rsidP="00CC1DC0">
            <w:pPr>
              <w:tabs>
                <w:tab w:val="left" w:pos="792"/>
              </w:tabs>
              <w:rPr>
                <w:rFonts w:ascii="Arial" w:hAnsi="Arial" w:cs="Arial"/>
                <w:sz w:val="22"/>
                <w:szCs w:val="22"/>
              </w:rPr>
            </w:pPr>
          </w:p>
          <w:p w:rsidR="003D7880" w:rsidRPr="001F1E95" w:rsidRDefault="003D7880" w:rsidP="00CC1DC0">
            <w:pPr>
              <w:tabs>
                <w:tab w:val="left" w:pos="792"/>
              </w:tabs>
              <w:rPr>
                <w:rFonts w:ascii="Arial" w:hAnsi="Arial" w:cs="Arial"/>
                <w:sz w:val="22"/>
                <w:szCs w:val="22"/>
              </w:rPr>
            </w:pPr>
          </w:p>
          <w:p w:rsidR="003D7880" w:rsidRDefault="003D7880" w:rsidP="00CC1DC0">
            <w:pPr>
              <w:tabs>
                <w:tab w:val="left" w:pos="792"/>
              </w:tabs>
              <w:rPr>
                <w:rFonts w:ascii="Arial" w:hAnsi="Arial" w:cs="Arial"/>
                <w:sz w:val="22"/>
                <w:szCs w:val="22"/>
              </w:rPr>
            </w:pPr>
          </w:p>
          <w:p w:rsidR="003D7880" w:rsidRPr="001F1E95" w:rsidRDefault="003D7880" w:rsidP="00CC1DC0">
            <w:pPr>
              <w:tabs>
                <w:tab w:val="left" w:pos="792"/>
              </w:tabs>
              <w:rPr>
                <w:rFonts w:ascii="Arial" w:hAnsi="Arial" w:cs="Arial"/>
                <w:sz w:val="22"/>
                <w:szCs w:val="22"/>
              </w:rPr>
            </w:pPr>
          </w:p>
          <w:p w:rsidR="003D7880" w:rsidRPr="001F1E95" w:rsidRDefault="003D7880" w:rsidP="00CC1DC0">
            <w:pPr>
              <w:tabs>
                <w:tab w:val="left" w:pos="792"/>
              </w:tabs>
              <w:rPr>
                <w:rFonts w:ascii="Arial" w:hAnsi="Arial" w:cs="Arial"/>
                <w:sz w:val="22"/>
                <w:szCs w:val="22"/>
              </w:rPr>
            </w:pPr>
          </w:p>
          <w:p w:rsidR="003D7880" w:rsidRPr="001F1E95" w:rsidRDefault="003D7880" w:rsidP="00CC1DC0">
            <w:pPr>
              <w:tabs>
                <w:tab w:val="left" w:pos="792"/>
              </w:tabs>
              <w:rPr>
                <w:rFonts w:ascii="Arial" w:hAnsi="Arial" w:cs="Arial"/>
                <w:sz w:val="22"/>
                <w:szCs w:val="22"/>
              </w:rPr>
            </w:pPr>
          </w:p>
          <w:p w:rsidR="003D7880" w:rsidRPr="001F1E95" w:rsidRDefault="00382D93" w:rsidP="00CC1DC0">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tc>
      </w:tr>
      <w:tr w:rsidR="008A32FB"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5"/>
        </w:trPr>
        <w:tc>
          <w:tcPr>
            <w:tcW w:w="2358" w:type="dxa"/>
            <w:tcBorders>
              <w:top w:val="single" w:sz="4" w:space="0" w:color="auto"/>
              <w:left w:val="single" w:sz="4" w:space="0" w:color="auto"/>
              <w:right w:val="single" w:sz="4" w:space="0" w:color="auto"/>
            </w:tcBorders>
            <w:shd w:val="clear" w:color="auto" w:fill="auto"/>
          </w:tcPr>
          <w:p w:rsidR="008A32FB" w:rsidRPr="001F1E95" w:rsidRDefault="008A32FB" w:rsidP="00CA717E">
            <w:pPr>
              <w:rPr>
                <w:rFonts w:ascii="Arial" w:hAnsi="Arial" w:cs="Arial"/>
                <w:sz w:val="22"/>
                <w:szCs w:val="22"/>
              </w:rPr>
            </w:pPr>
            <w:r w:rsidRPr="001F1E95">
              <w:rPr>
                <w:rFonts w:ascii="Arial" w:hAnsi="Arial" w:cs="Arial"/>
                <w:sz w:val="22"/>
                <w:szCs w:val="22"/>
              </w:rPr>
              <w:t>RATE TABLES AND FACTORS</w:t>
            </w:r>
          </w:p>
        </w:tc>
        <w:tc>
          <w:tcPr>
            <w:tcW w:w="2587" w:type="dxa"/>
            <w:tcBorders>
              <w:top w:val="single" w:sz="4" w:space="0" w:color="auto"/>
              <w:left w:val="single" w:sz="4" w:space="0" w:color="auto"/>
              <w:right w:val="single" w:sz="4" w:space="0" w:color="auto"/>
            </w:tcBorders>
            <w:shd w:val="clear" w:color="auto" w:fill="auto"/>
          </w:tcPr>
          <w:p w:rsidR="008A32FB" w:rsidRPr="001F1E95" w:rsidRDefault="008A32FB" w:rsidP="00CA717E">
            <w:pPr>
              <w:rPr>
                <w:rFonts w:ascii="Arial" w:hAnsi="Arial" w:cs="Arial"/>
                <w:sz w:val="22"/>
                <w:szCs w:val="22"/>
              </w:rPr>
            </w:pPr>
            <w:r w:rsidRPr="001F1E95">
              <w:rPr>
                <w:rFonts w:ascii="Arial" w:hAnsi="Arial" w:cs="Arial"/>
                <w:sz w:val="22"/>
                <w:szCs w:val="22"/>
              </w:rPr>
              <w:t>OAR 836-053-0473 (2)(a)</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8A32FB" w:rsidRPr="001F1E95" w:rsidRDefault="008A32FB" w:rsidP="00CA717E">
            <w:pPr>
              <w:rPr>
                <w:rFonts w:ascii="Arial" w:hAnsi="Arial" w:cs="Arial"/>
                <w:b/>
                <w:sz w:val="22"/>
                <w:szCs w:val="22"/>
              </w:rPr>
            </w:pPr>
            <w:r w:rsidRPr="001F1E95">
              <w:rPr>
                <w:rFonts w:ascii="Arial" w:hAnsi="Arial" w:cs="Arial"/>
                <w:b/>
                <w:sz w:val="22"/>
                <w:szCs w:val="22"/>
              </w:rPr>
              <w:t>Rate Change Summary:</w:t>
            </w:r>
          </w:p>
          <w:p w:rsidR="008A32FB" w:rsidRPr="001F1E95" w:rsidRDefault="008A32FB" w:rsidP="00CA717E">
            <w:pPr>
              <w:pStyle w:val="ListParagraph"/>
              <w:numPr>
                <w:ilvl w:val="0"/>
                <w:numId w:val="5"/>
              </w:numPr>
              <w:rPr>
                <w:rFonts w:ascii="Arial" w:hAnsi="Arial" w:cs="Arial"/>
                <w:sz w:val="22"/>
                <w:szCs w:val="22"/>
              </w:rPr>
            </w:pPr>
            <w:r w:rsidRPr="001F1E95">
              <w:rPr>
                <w:rFonts w:ascii="Arial" w:hAnsi="Arial" w:cs="Arial"/>
                <w:sz w:val="22"/>
                <w:szCs w:val="22"/>
              </w:rPr>
              <w:t>Type of rate change request: annual, quarterly, other (explain)</w:t>
            </w:r>
          </w:p>
          <w:p w:rsidR="008A32FB" w:rsidRPr="001F1E95" w:rsidRDefault="008A32FB" w:rsidP="00CA717E">
            <w:pPr>
              <w:pStyle w:val="ListParagraph"/>
              <w:numPr>
                <w:ilvl w:val="0"/>
                <w:numId w:val="5"/>
              </w:numPr>
              <w:rPr>
                <w:rFonts w:ascii="Arial" w:hAnsi="Arial" w:cs="Arial"/>
                <w:sz w:val="22"/>
                <w:szCs w:val="22"/>
              </w:rPr>
            </w:pPr>
            <w:r w:rsidRPr="001F1E95">
              <w:rPr>
                <w:rFonts w:ascii="Arial" w:hAnsi="Arial" w:cs="Arial"/>
                <w:sz w:val="22"/>
                <w:szCs w:val="22"/>
              </w:rPr>
              <w:t>Identify the intended duration of rate change request (typically 12 months)</w:t>
            </w:r>
          </w:p>
          <w:p w:rsidR="008A32FB" w:rsidRPr="001F1E95" w:rsidRDefault="008A32FB" w:rsidP="00CA717E">
            <w:pPr>
              <w:pStyle w:val="ListParagraph"/>
              <w:numPr>
                <w:ilvl w:val="0"/>
                <w:numId w:val="5"/>
              </w:numPr>
              <w:rPr>
                <w:rFonts w:ascii="Arial" w:hAnsi="Arial" w:cs="Arial"/>
                <w:sz w:val="22"/>
                <w:szCs w:val="22"/>
              </w:rPr>
            </w:pPr>
            <w:r w:rsidRPr="001F1E95">
              <w:rPr>
                <w:rFonts w:ascii="Arial" w:hAnsi="Arial" w:cs="Arial"/>
                <w:sz w:val="22"/>
                <w:szCs w:val="22"/>
              </w:rPr>
              <w:t>Effective dates of all rate change requests, if not annual</w:t>
            </w:r>
          </w:p>
          <w:p w:rsidR="008A32FB" w:rsidRPr="001F1E95" w:rsidRDefault="008A32FB" w:rsidP="00CA717E">
            <w:pPr>
              <w:pStyle w:val="ListParagraph"/>
              <w:numPr>
                <w:ilvl w:val="0"/>
                <w:numId w:val="5"/>
              </w:numPr>
              <w:rPr>
                <w:rFonts w:ascii="Arial" w:hAnsi="Arial" w:cs="Arial"/>
                <w:sz w:val="22"/>
                <w:szCs w:val="22"/>
              </w:rPr>
            </w:pPr>
            <w:r w:rsidRPr="001F1E95">
              <w:rPr>
                <w:rFonts w:ascii="Arial" w:hAnsi="Arial" w:cs="Arial"/>
                <w:sz w:val="22"/>
                <w:szCs w:val="22"/>
              </w:rPr>
              <w:t>Confirm average annual rate change, minimum and maximum rate impact (do not include any impact from demographic shifts)</w:t>
            </w:r>
          </w:p>
          <w:p w:rsidR="008A32FB" w:rsidRPr="001F1E95" w:rsidRDefault="008A32FB" w:rsidP="00CA717E">
            <w:pPr>
              <w:pStyle w:val="ListParagraph"/>
              <w:numPr>
                <w:ilvl w:val="0"/>
                <w:numId w:val="5"/>
              </w:numPr>
              <w:rPr>
                <w:rFonts w:ascii="Arial" w:hAnsi="Arial" w:cs="Arial"/>
                <w:sz w:val="22"/>
                <w:szCs w:val="22"/>
              </w:rPr>
            </w:pPr>
            <w:r w:rsidRPr="001F1E95">
              <w:rPr>
                <w:rFonts w:ascii="Arial" w:hAnsi="Arial" w:cs="Arial"/>
                <w:sz w:val="22"/>
                <w:szCs w:val="22"/>
              </w:rPr>
              <w:t>Briefly list key changes in the filing:</w:t>
            </w:r>
          </w:p>
          <w:p w:rsidR="008A32FB" w:rsidRPr="001F1E95" w:rsidRDefault="008A32FB" w:rsidP="00CA717E">
            <w:pPr>
              <w:pStyle w:val="ListParagraph"/>
              <w:numPr>
                <w:ilvl w:val="1"/>
                <w:numId w:val="5"/>
              </w:numPr>
              <w:rPr>
                <w:rFonts w:ascii="Arial" w:hAnsi="Arial" w:cs="Arial"/>
                <w:sz w:val="22"/>
                <w:szCs w:val="22"/>
              </w:rPr>
            </w:pPr>
            <w:r w:rsidRPr="001F1E95">
              <w:rPr>
                <w:rFonts w:ascii="Arial" w:hAnsi="Arial" w:cs="Arial"/>
                <w:sz w:val="22"/>
                <w:szCs w:val="22"/>
              </w:rPr>
              <w:t>Rating factors</w:t>
            </w:r>
          </w:p>
          <w:p w:rsidR="008A32FB" w:rsidRPr="001F1E95" w:rsidRDefault="008A32FB" w:rsidP="00CA717E">
            <w:pPr>
              <w:pStyle w:val="ListParagraph"/>
              <w:numPr>
                <w:ilvl w:val="1"/>
                <w:numId w:val="5"/>
              </w:numPr>
              <w:rPr>
                <w:rFonts w:ascii="Arial" w:hAnsi="Arial" w:cs="Arial"/>
                <w:sz w:val="22"/>
                <w:szCs w:val="22"/>
              </w:rPr>
            </w:pPr>
            <w:r w:rsidRPr="001F1E95">
              <w:rPr>
                <w:rFonts w:ascii="Arial" w:hAnsi="Arial" w:cs="Arial"/>
                <w:sz w:val="22"/>
                <w:szCs w:val="22"/>
              </w:rPr>
              <w:t>New and discontinued plans</w:t>
            </w:r>
          </w:p>
          <w:p w:rsidR="008A32FB" w:rsidRPr="003D7880" w:rsidRDefault="008A32FB" w:rsidP="00CA717E">
            <w:pPr>
              <w:pStyle w:val="ListParagraph"/>
              <w:numPr>
                <w:ilvl w:val="1"/>
                <w:numId w:val="5"/>
              </w:numPr>
              <w:rPr>
                <w:rFonts w:ascii="Arial" w:hAnsi="Arial" w:cs="Arial"/>
                <w:sz w:val="22"/>
                <w:szCs w:val="22"/>
              </w:rPr>
            </w:pPr>
            <w:r w:rsidRPr="001F1E95">
              <w:rPr>
                <w:rFonts w:ascii="Arial" w:hAnsi="Arial" w:cs="Arial"/>
                <w:sz w:val="22"/>
                <w:szCs w:val="22"/>
              </w:rPr>
              <w:t>Significant benefit changes</w:t>
            </w:r>
          </w:p>
        </w:tc>
        <w:tc>
          <w:tcPr>
            <w:tcW w:w="1620" w:type="dxa"/>
            <w:tcBorders>
              <w:top w:val="single" w:sz="4" w:space="0" w:color="auto"/>
              <w:left w:val="single" w:sz="4" w:space="0" w:color="auto"/>
              <w:right w:val="single" w:sz="4" w:space="0" w:color="auto"/>
            </w:tcBorders>
            <w:shd w:val="clear" w:color="auto" w:fill="auto"/>
          </w:tcPr>
          <w:p w:rsidR="008A32FB" w:rsidRPr="001F1E95" w:rsidRDefault="008A32FB" w:rsidP="00CA717E">
            <w:pPr>
              <w:tabs>
                <w:tab w:val="left" w:pos="792"/>
              </w:tabs>
              <w:jc w:val="center"/>
              <w:rPr>
                <w:rFonts w:ascii="Arial" w:hAnsi="Arial" w:cs="Arial"/>
                <w:sz w:val="22"/>
                <w:szCs w:val="22"/>
              </w:rPr>
            </w:pPr>
            <w:r w:rsidRPr="001F1E95">
              <w:rPr>
                <w:rFonts w:ascii="Arial" w:hAnsi="Arial" w:cs="Arial"/>
                <w:sz w:val="22"/>
                <w:szCs w:val="22"/>
              </w:rPr>
              <w:t>Yes</w:t>
            </w:r>
            <w:r>
              <w:rPr>
                <w:rFonts w:ascii="Arial" w:hAnsi="Arial" w:cs="Arial"/>
                <w:sz w:val="22"/>
                <w:szCs w:val="22"/>
              </w:rPr>
              <w:tab/>
            </w:r>
            <w:r w:rsidRPr="001F1E95">
              <w:rPr>
                <w:rFonts w:ascii="Arial" w:hAnsi="Arial" w:cs="Arial"/>
                <w:sz w:val="22"/>
                <w:szCs w:val="22"/>
              </w:rPr>
              <w:t>N/A</w:t>
            </w:r>
          </w:p>
          <w:p w:rsidR="008A32FB" w:rsidRPr="001F1E95" w:rsidRDefault="008A32FB" w:rsidP="00CA717E">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rsidP="00CA717E">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rsidP="00CA717E">
            <w:pPr>
              <w:tabs>
                <w:tab w:val="left" w:pos="792"/>
              </w:tabs>
              <w:jc w:val="center"/>
              <w:rPr>
                <w:rFonts w:ascii="Arial" w:hAnsi="Arial" w:cs="Arial"/>
                <w:sz w:val="22"/>
                <w:szCs w:val="22"/>
              </w:rPr>
            </w:pPr>
          </w:p>
          <w:p w:rsidR="008A32FB" w:rsidRPr="001F1E95" w:rsidRDefault="008A32FB" w:rsidP="00CA717E">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rsidP="00CA717E">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rsidP="00CA717E">
            <w:pPr>
              <w:tabs>
                <w:tab w:val="left" w:pos="792"/>
              </w:tabs>
              <w:jc w:val="center"/>
              <w:rPr>
                <w:rFonts w:ascii="Arial" w:hAnsi="Arial" w:cs="Arial"/>
                <w:sz w:val="22"/>
                <w:szCs w:val="22"/>
              </w:rPr>
            </w:pPr>
          </w:p>
          <w:p w:rsidR="008A32FB" w:rsidRPr="001F1E95" w:rsidRDefault="008A32FB" w:rsidP="00CA717E">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right w:val="single" w:sz="4" w:space="0" w:color="auto"/>
            </w:tcBorders>
          </w:tcPr>
          <w:p w:rsidR="008A32FB" w:rsidRPr="001F1E95" w:rsidRDefault="008A32FB" w:rsidP="00CA717E">
            <w:pPr>
              <w:tabs>
                <w:tab w:val="left" w:pos="792"/>
              </w:tabs>
              <w:rPr>
                <w:rFonts w:ascii="Arial" w:hAnsi="Arial" w:cs="Arial"/>
                <w:sz w:val="22"/>
                <w:szCs w:val="22"/>
              </w:rPr>
            </w:pPr>
          </w:p>
          <w:p w:rsidR="008A32FB" w:rsidRPr="001F1E95" w:rsidRDefault="00382D93" w:rsidP="00CA717E">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382D93" w:rsidP="00CA717E">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CA717E">
            <w:pPr>
              <w:tabs>
                <w:tab w:val="left" w:pos="792"/>
              </w:tabs>
              <w:rPr>
                <w:rFonts w:ascii="Arial" w:hAnsi="Arial" w:cs="Arial"/>
                <w:sz w:val="22"/>
                <w:szCs w:val="22"/>
              </w:rPr>
            </w:pPr>
          </w:p>
          <w:p w:rsidR="008A32FB" w:rsidRPr="001F1E95" w:rsidRDefault="00382D93" w:rsidP="00CA717E">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382D93" w:rsidP="00CA717E">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CA717E">
            <w:pPr>
              <w:tabs>
                <w:tab w:val="left" w:pos="792"/>
              </w:tabs>
              <w:rPr>
                <w:rFonts w:ascii="Arial" w:hAnsi="Arial" w:cs="Arial"/>
                <w:sz w:val="22"/>
                <w:szCs w:val="22"/>
              </w:rPr>
            </w:pPr>
          </w:p>
          <w:p w:rsidR="008A32FB" w:rsidRPr="001F1E95" w:rsidRDefault="00382D93" w:rsidP="00CA717E">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tc>
      </w:tr>
      <w:tr w:rsidR="008A32FB"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5"/>
        </w:trPr>
        <w:tc>
          <w:tcPr>
            <w:tcW w:w="2358" w:type="dxa"/>
            <w:vMerge w:val="restart"/>
            <w:tcBorders>
              <w:left w:val="single" w:sz="4" w:space="0" w:color="auto"/>
              <w:right w:val="single" w:sz="4" w:space="0" w:color="auto"/>
            </w:tcBorders>
            <w:shd w:val="clear" w:color="auto" w:fill="auto"/>
          </w:tcPr>
          <w:p w:rsidR="008A32FB" w:rsidRPr="001F1E95" w:rsidRDefault="008A32FB" w:rsidP="002715D3">
            <w:pPr>
              <w:rPr>
                <w:rFonts w:ascii="Arial" w:hAnsi="Arial" w:cs="Arial"/>
                <w:sz w:val="22"/>
                <w:szCs w:val="22"/>
              </w:rPr>
            </w:pPr>
            <w:r w:rsidRPr="001F1E95">
              <w:rPr>
                <w:rFonts w:ascii="Arial" w:hAnsi="Arial" w:cs="Arial"/>
                <w:sz w:val="22"/>
                <w:szCs w:val="22"/>
              </w:rPr>
              <w:lastRenderedPageBreak/>
              <w:t>RATE TABLES AND FACTORS</w:t>
            </w:r>
          </w:p>
        </w:tc>
        <w:tc>
          <w:tcPr>
            <w:tcW w:w="2587" w:type="dxa"/>
            <w:tcBorders>
              <w:left w:val="single" w:sz="4" w:space="0" w:color="auto"/>
              <w:bottom w:val="single" w:sz="4" w:space="0" w:color="auto"/>
              <w:right w:val="single" w:sz="4" w:space="0" w:color="auto"/>
            </w:tcBorders>
            <w:shd w:val="clear" w:color="auto" w:fill="auto"/>
          </w:tcPr>
          <w:p w:rsidR="008A32FB" w:rsidRPr="001F1E95" w:rsidRDefault="008A32FB" w:rsidP="002715D3">
            <w:pPr>
              <w:rPr>
                <w:rFonts w:ascii="Arial" w:hAnsi="Arial" w:cs="Arial"/>
                <w:sz w:val="22"/>
                <w:szCs w:val="22"/>
              </w:rPr>
            </w:pPr>
            <w:r w:rsidRPr="001F1E95">
              <w:rPr>
                <w:rFonts w:ascii="Arial" w:hAnsi="Arial" w:cs="Arial"/>
                <w:sz w:val="22"/>
                <w:szCs w:val="22"/>
              </w:rPr>
              <w:t>OAR 836-053-0473 (2)(a)</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8A32FB" w:rsidRPr="001F1E95" w:rsidRDefault="008A32FB" w:rsidP="003D7880">
            <w:pPr>
              <w:rPr>
                <w:rFonts w:ascii="Arial" w:hAnsi="Arial" w:cs="Arial"/>
                <w:b/>
                <w:sz w:val="22"/>
                <w:szCs w:val="22"/>
              </w:rPr>
            </w:pPr>
            <w:r w:rsidRPr="001F1E95">
              <w:rPr>
                <w:rFonts w:ascii="Arial" w:hAnsi="Arial" w:cs="Arial"/>
                <w:b/>
                <w:sz w:val="22"/>
                <w:szCs w:val="22"/>
              </w:rPr>
              <w:t>Filing Impact:</w:t>
            </w:r>
          </w:p>
          <w:p w:rsidR="008A32FB" w:rsidRPr="004B735D" w:rsidRDefault="008A32FB" w:rsidP="003D7880">
            <w:pPr>
              <w:pStyle w:val="ListParagraph"/>
              <w:numPr>
                <w:ilvl w:val="0"/>
                <w:numId w:val="5"/>
              </w:numPr>
              <w:rPr>
                <w:rFonts w:ascii="Arial" w:hAnsi="Arial" w:cs="Arial"/>
                <w:sz w:val="22"/>
                <w:szCs w:val="22"/>
              </w:rPr>
            </w:pPr>
            <w:r w:rsidRPr="001F1E95">
              <w:rPr>
                <w:rFonts w:ascii="Arial" w:hAnsi="Arial" w:cs="Arial"/>
                <w:sz w:val="22"/>
                <w:szCs w:val="22"/>
              </w:rPr>
              <w:t xml:space="preserve">Identify the total members, subscribers, and groups affected by this rate filing and source of the counts, </w:t>
            </w:r>
            <w:r w:rsidRPr="004B735D">
              <w:rPr>
                <w:rFonts w:ascii="Arial" w:hAnsi="Arial" w:cs="Arial"/>
                <w:sz w:val="22"/>
                <w:szCs w:val="22"/>
              </w:rPr>
              <w:t xml:space="preserve">typically a snapshot of the most recent enrollment (e.g. members effective </w:t>
            </w:r>
            <w:r w:rsidR="00840B60" w:rsidRPr="004B735D">
              <w:rPr>
                <w:rFonts w:ascii="Arial" w:hAnsi="Arial" w:cs="Arial"/>
                <w:sz w:val="22"/>
                <w:szCs w:val="22"/>
              </w:rPr>
              <w:t xml:space="preserve">January </w:t>
            </w:r>
            <w:r w:rsidRPr="004B735D">
              <w:rPr>
                <w:rFonts w:ascii="Arial" w:hAnsi="Arial" w:cs="Arial"/>
                <w:sz w:val="22"/>
                <w:szCs w:val="22"/>
              </w:rPr>
              <w:t>1,</w:t>
            </w:r>
            <w:r w:rsidR="004B735D" w:rsidRPr="004B735D">
              <w:rPr>
                <w:rFonts w:ascii="Arial" w:hAnsi="Arial" w:cs="Arial"/>
                <w:sz w:val="22"/>
                <w:szCs w:val="22"/>
              </w:rPr>
              <w:t xml:space="preserve"> </w:t>
            </w:r>
            <w:r w:rsidRPr="004B735D">
              <w:rPr>
                <w:rFonts w:ascii="Arial" w:hAnsi="Arial" w:cs="Arial"/>
                <w:sz w:val="22"/>
                <w:szCs w:val="22"/>
              </w:rPr>
              <w:t>20</w:t>
            </w:r>
            <w:r w:rsidR="00DE5F22" w:rsidRPr="004B735D">
              <w:rPr>
                <w:rFonts w:ascii="Arial" w:hAnsi="Arial" w:cs="Arial"/>
                <w:sz w:val="22"/>
                <w:szCs w:val="22"/>
              </w:rPr>
              <w:t>21</w:t>
            </w:r>
            <w:r w:rsidRPr="004B735D">
              <w:rPr>
                <w:rFonts w:ascii="Arial" w:hAnsi="Arial" w:cs="Arial"/>
                <w:sz w:val="22"/>
                <w:szCs w:val="22"/>
              </w:rPr>
              <w:t>)</w:t>
            </w:r>
          </w:p>
          <w:p w:rsidR="008A32FB" w:rsidRPr="001F1E95" w:rsidRDefault="008A32FB" w:rsidP="003D7880">
            <w:pPr>
              <w:pStyle w:val="ListParagraph"/>
              <w:numPr>
                <w:ilvl w:val="0"/>
                <w:numId w:val="5"/>
              </w:numPr>
              <w:rPr>
                <w:rFonts w:ascii="Arial" w:hAnsi="Arial" w:cs="Arial"/>
                <w:sz w:val="22"/>
                <w:szCs w:val="22"/>
              </w:rPr>
            </w:pPr>
            <w:r w:rsidRPr="001F1E95">
              <w:rPr>
                <w:rFonts w:ascii="Arial" w:hAnsi="Arial" w:cs="Arial"/>
                <w:sz w:val="22"/>
                <w:szCs w:val="22"/>
              </w:rPr>
              <w:t>Identify how membership is projected to change between the experience period and rating period, as appropriate:</w:t>
            </w:r>
          </w:p>
          <w:p w:rsidR="008A32FB" w:rsidRPr="001F1E95" w:rsidRDefault="008A32FB" w:rsidP="003D7880">
            <w:pPr>
              <w:pStyle w:val="ListParagraph"/>
              <w:numPr>
                <w:ilvl w:val="1"/>
                <w:numId w:val="5"/>
              </w:numPr>
              <w:rPr>
                <w:rFonts w:ascii="Arial" w:hAnsi="Arial" w:cs="Arial"/>
                <w:sz w:val="22"/>
                <w:szCs w:val="22"/>
              </w:rPr>
            </w:pPr>
            <w:r w:rsidRPr="001F1E95">
              <w:rPr>
                <w:rFonts w:ascii="Arial" w:hAnsi="Arial" w:cs="Arial"/>
                <w:sz w:val="22"/>
                <w:szCs w:val="22"/>
              </w:rPr>
              <w:t>Anticipated membership on the effective date of the filing</w:t>
            </w:r>
          </w:p>
          <w:p w:rsidR="008A32FB" w:rsidRPr="001F1E95" w:rsidRDefault="008A32FB" w:rsidP="003D7880">
            <w:pPr>
              <w:pStyle w:val="ListParagraph"/>
              <w:numPr>
                <w:ilvl w:val="1"/>
                <w:numId w:val="5"/>
              </w:numPr>
              <w:rPr>
                <w:rFonts w:ascii="Arial" w:hAnsi="Arial" w:cs="Arial"/>
                <w:sz w:val="22"/>
                <w:szCs w:val="22"/>
              </w:rPr>
            </w:pPr>
            <w:r w:rsidRPr="001F1E95">
              <w:rPr>
                <w:rFonts w:ascii="Arial" w:hAnsi="Arial" w:cs="Arial"/>
                <w:sz w:val="22"/>
                <w:szCs w:val="22"/>
              </w:rPr>
              <w:t>Estimated average membership for the filing period</w:t>
            </w:r>
          </w:p>
          <w:p w:rsidR="008A32FB" w:rsidRPr="001F1E95" w:rsidRDefault="008A32FB" w:rsidP="003D7880">
            <w:pPr>
              <w:rPr>
                <w:rFonts w:ascii="Arial" w:hAnsi="Arial" w:cs="Arial"/>
                <w:b/>
                <w:sz w:val="22"/>
                <w:szCs w:val="22"/>
              </w:rPr>
            </w:pPr>
            <w:r w:rsidRPr="001F1E95">
              <w:rPr>
                <w:rFonts w:ascii="Arial" w:hAnsi="Arial" w:cs="Arial"/>
                <w:sz w:val="22"/>
                <w:szCs w:val="22"/>
              </w:rPr>
              <w:t>Projected membership for the end of the rating period, if the proposed premium rate is approved as filed</w:t>
            </w:r>
          </w:p>
        </w:tc>
        <w:tc>
          <w:tcPr>
            <w:tcW w:w="1620" w:type="dxa"/>
            <w:tcBorders>
              <w:left w:val="single" w:sz="4" w:space="0" w:color="auto"/>
              <w:bottom w:val="single" w:sz="4" w:space="0" w:color="auto"/>
              <w:right w:val="single" w:sz="4" w:space="0" w:color="auto"/>
            </w:tcBorders>
            <w:shd w:val="clear" w:color="auto" w:fill="auto"/>
          </w:tcPr>
          <w:p w:rsidR="00744D46" w:rsidRPr="001F1E95" w:rsidRDefault="00744D46" w:rsidP="00744D46">
            <w:pPr>
              <w:tabs>
                <w:tab w:val="left" w:pos="792"/>
              </w:tabs>
              <w:jc w:val="center"/>
              <w:rPr>
                <w:rFonts w:ascii="Arial" w:hAnsi="Arial" w:cs="Arial"/>
                <w:sz w:val="22"/>
                <w:szCs w:val="22"/>
              </w:rPr>
            </w:pPr>
            <w:r w:rsidRPr="001F1E95">
              <w:rPr>
                <w:rFonts w:ascii="Arial" w:hAnsi="Arial" w:cs="Arial"/>
                <w:sz w:val="22"/>
                <w:szCs w:val="22"/>
              </w:rPr>
              <w:t>Yes</w:t>
            </w:r>
            <w:r>
              <w:rPr>
                <w:rFonts w:ascii="Arial" w:hAnsi="Arial" w:cs="Arial"/>
                <w:sz w:val="22"/>
                <w:szCs w:val="22"/>
              </w:rPr>
              <w:tab/>
            </w:r>
            <w:r w:rsidRPr="001F1E95">
              <w:rPr>
                <w:rFonts w:ascii="Arial" w:hAnsi="Arial" w:cs="Arial"/>
                <w:sz w:val="22"/>
                <w:szCs w:val="22"/>
              </w:rPr>
              <w:t>N/A</w:t>
            </w:r>
          </w:p>
          <w:p w:rsidR="008A32FB" w:rsidRPr="001F1E95" w:rsidRDefault="008A32FB" w:rsidP="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rsidP="003D7880">
            <w:pPr>
              <w:tabs>
                <w:tab w:val="left" w:pos="792"/>
              </w:tabs>
              <w:jc w:val="center"/>
              <w:rPr>
                <w:rFonts w:ascii="Arial" w:hAnsi="Arial" w:cs="Arial"/>
                <w:sz w:val="22"/>
                <w:szCs w:val="22"/>
              </w:rPr>
            </w:pPr>
          </w:p>
          <w:p w:rsidR="008A32FB" w:rsidRPr="001F1E95" w:rsidRDefault="008A32FB" w:rsidP="003D7880">
            <w:pPr>
              <w:tabs>
                <w:tab w:val="left" w:pos="792"/>
              </w:tabs>
              <w:jc w:val="center"/>
              <w:rPr>
                <w:rFonts w:ascii="Arial" w:hAnsi="Arial" w:cs="Arial"/>
                <w:sz w:val="22"/>
                <w:szCs w:val="22"/>
              </w:rPr>
            </w:pPr>
          </w:p>
          <w:p w:rsidR="008A32FB" w:rsidRPr="001F1E95" w:rsidRDefault="008A32FB" w:rsidP="003D7880">
            <w:pPr>
              <w:tabs>
                <w:tab w:val="left" w:pos="792"/>
              </w:tabs>
              <w:jc w:val="center"/>
              <w:rPr>
                <w:rFonts w:ascii="Arial" w:hAnsi="Arial" w:cs="Arial"/>
                <w:sz w:val="22"/>
                <w:szCs w:val="22"/>
              </w:rPr>
            </w:pPr>
          </w:p>
          <w:p w:rsidR="008A32FB" w:rsidRPr="001F1E95" w:rsidRDefault="008A32FB" w:rsidP="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left w:val="single" w:sz="4" w:space="0" w:color="auto"/>
              <w:bottom w:val="single" w:sz="4" w:space="0" w:color="auto"/>
              <w:right w:val="single" w:sz="4" w:space="0" w:color="auto"/>
            </w:tcBorders>
          </w:tcPr>
          <w:p w:rsidR="00744D46" w:rsidRDefault="00744D46" w:rsidP="003D7880">
            <w:pPr>
              <w:tabs>
                <w:tab w:val="left" w:pos="792"/>
              </w:tabs>
              <w:rPr>
                <w:rFonts w:ascii="Arial" w:hAnsi="Arial" w:cs="Arial"/>
                <w:sz w:val="22"/>
                <w:szCs w:val="22"/>
              </w:rPr>
            </w:pPr>
          </w:p>
          <w:p w:rsidR="008A32FB" w:rsidRPr="001F1E95" w:rsidRDefault="00382D93" w:rsidP="003D7880">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3D7880">
            <w:pPr>
              <w:tabs>
                <w:tab w:val="left" w:pos="792"/>
              </w:tabs>
              <w:rPr>
                <w:rFonts w:ascii="Arial" w:hAnsi="Arial" w:cs="Arial"/>
                <w:sz w:val="22"/>
                <w:szCs w:val="22"/>
              </w:rPr>
            </w:pPr>
          </w:p>
          <w:p w:rsidR="008A32FB" w:rsidRPr="001F1E95" w:rsidRDefault="008A32FB" w:rsidP="003D7880">
            <w:pPr>
              <w:tabs>
                <w:tab w:val="left" w:pos="792"/>
              </w:tabs>
              <w:rPr>
                <w:rFonts w:ascii="Arial" w:hAnsi="Arial" w:cs="Arial"/>
                <w:sz w:val="22"/>
                <w:szCs w:val="22"/>
              </w:rPr>
            </w:pPr>
          </w:p>
          <w:p w:rsidR="008A32FB" w:rsidRPr="001F1E95" w:rsidRDefault="008A32FB" w:rsidP="003D7880">
            <w:pPr>
              <w:tabs>
                <w:tab w:val="left" w:pos="792"/>
              </w:tabs>
              <w:rPr>
                <w:rFonts w:ascii="Arial" w:hAnsi="Arial" w:cs="Arial"/>
                <w:sz w:val="22"/>
                <w:szCs w:val="22"/>
              </w:rPr>
            </w:pPr>
          </w:p>
          <w:p w:rsidR="008A32FB" w:rsidRPr="001F1E95" w:rsidRDefault="00382D93" w:rsidP="003D7880">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tc>
      </w:tr>
      <w:tr w:rsidR="008A32FB"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0"/>
        </w:trPr>
        <w:tc>
          <w:tcPr>
            <w:tcW w:w="2358" w:type="dxa"/>
            <w:vMerge/>
            <w:tcBorders>
              <w:left w:val="single" w:sz="4" w:space="0" w:color="auto"/>
              <w:bottom w:val="single" w:sz="4" w:space="0" w:color="auto"/>
              <w:right w:val="single" w:sz="4" w:space="0" w:color="auto"/>
            </w:tcBorders>
            <w:shd w:val="clear" w:color="auto" w:fill="auto"/>
          </w:tcPr>
          <w:p w:rsidR="008A32FB" w:rsidRPr="001F1E95" w:rsidRDefault="008A32FB" w:rsidP="002715D3">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8A32FB" w:rsidRPr="001F1E95" w:rsidRDefault="008A32FB" w:rsidP="002715D3">
            <w:pPr>
              <w:rPr>
                <w:rFonts w:ascii="Arial" w:hAnsi="Arial" w:cs="Arial"/>
                <w:sz w:val="22"/>
                <w:szCs w:val="22"/>
              </w:rPr>
            </w:pPr>
            <w:r w:rsidRPr="001F1E95">
              <w:rPr>
                <w:rFonts w:ascii="Arial" w:hAnsi="Arial" w:cs="Arial"/>
                <w:sz w:val="22"/>
                <w:szCs w:val="22"/>
              </w:rPr>
              <w:t>OAR 836-053-0473 (2)(b)</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8A32FB" w:rsidRPr="001F1E95" w:rsidRDefault="008A32FB" w:rsidP="002715D3">
            <w:pPr>
              <w:rPr>
                <w:rFonts w:ascii="Arial" w:hAnsi="Arial" w:cs="Arial"/>
                <w:sz w:val="22"/>
                <w:szCs w:val="22"/>
              </w:rPr>
            </w:pPr>
            <w:r w:rsidRPr="001F1E95">
              <w:rPr>
                <w:rFonts w:ascii="Arial" w:hAnsi="Arial" w:cs="Arial"/>
                <w:sz w:val="22"/>
                <w:szCs w:val="22"/>
              </w:rPr>
              <w:t>A document labeled RATE TABLES AND FACTORS that includes:</w:t>
            </w:r>
          </w:p>
          <w:p w:rsidR="008A32FB" w:rsidRPr="001F1E95" w:rsidRDefault="008A32FB" w:rsidP="002715D3">
            <w:pPr>
              <w:rPr>
                <w:rFonts w:ascii="Arial" w:hAnsi="Arial" w:cs="Arial"/>
                <w:b/>
                <w:sz w:val="22"/>
                <w:szCs w:val="22"/>
              </w:rPr>
            </w:pPr>
            <w:r w:rsidRPr="001F1E95">
              <w:rPr>
                <w:rFonts w:ascii="Arial" w:hAnsi="Arial" w:cs="Arial"/>
                <w:b/>
                <w:sz w:val="22"/>
                <w:szCs w:val="22"/>
              </w:rPr>
              <w:t>Introduction:</w:t>
            </w:r>
          </w:p>
          <w:p w:rsidR="008A32FB" w:rsidRPr="001F1E95" w:rsidRDefault="008A32FB" w:rsidP="002715D3">
            <w:pPr>
              <w:pStyle w:val="ListParagraph"/>
              <w:numPr>
                <w:ilvl w:val="0"/>
                <w:numId w:val="7"/>
              </w:numPr>
              <w:rPr>
                <w:rFonts w:ascii="Arial" w:hAnsi="Arial" w:cs="Arial"/>
                <w:sz w:val="22"/>
                <w:szCs w:val="22"/>
              </w:rPr>
            </w:pPr>
            <w:r w:rsidRPr="001F1E95">
              <w:rPr>
                <w:rFonts w:ascii="Arial" w:hAnsi="Arial" w:cs="Arial"/>
                <w:sz w:val="22"/>
                <w:szCs w:val="22"/>
              </w:rPr>
              <w:t>Indicate whether the rate changes are the same for all policies</w:t>
            </w:r>
          </w:p>
          <w:p w:rsidR="008A32FB" w:rsidRPr="001F1E95" w:rsidRDefault="008A32FB" w:rsidP="002715D3">
            <w:pPr>
              <w:pStyle w:val="ListParagraph"/>
              <w:numPr>
                <w:ilvl w:val="0"/>
                <w:numId w:val="7"/>
              </w:numPr>
              <w:rPr>
                <w:rFonts w:ascii="Arial" w:hAnsi="Arial" w:cs="Arial"/>
                <w:sz w:val="22"/>
                <w:szCs w:val="22"/>
              </w:rPr>
            </w:pPr>
            <w:r w:rsidRPr="001F1E95">
              <w:rPr>
                <w:rFonts w:ascii="Arial" w:hAnsi="Arial" w:cs="Arial"/>
                <w:sz w:val="22"/>
                <w:szCs w:val="22"/>
              </w:rPr>
              <w:t>If the rate change is not uniform for all policies, clear explanation of how the rate changes apply to different policies</w:t>
            </w:r>
          </w:p>
          <w:p w:rsidR="008A32FB" w:rsidRPr="001F1E95" w:rsidRDefault="008A32FB" w:rsidP="002715D3">
            <w:pPr>
              <w:pStyle w:val="ListParagraph"/>
              <w:numPr>
                <w:ilvl w:val="1"/>
                <w:numId w:val="7"/>
              </w:numPr>
              <w:rPr>
                <w:rFonts w:ascii="Arial" w:hAnsi="Arial" w:cs="Arial"/>
                <w:sz w:val="22"/>
                <w:szCs w:val="22"/>
              </w:rPr>
            </w:pPr>
            <w:r w:rsidRPr="001F1E95">
              <w:rPr>
                <w:rFonts w:ascii="Arial" w:hAnsi="Arial" w:cs="Arial"/>
                <w:sz w:val="22"/>
                <w:szCs w:val="22"/>
              </w:rPr>
              <w:t>Identify the rate factors that are changing</w:t>
            </w:r>
          </w:p>
          <w:p w:rsidR="008A32FB" w:rsidRPr="001F1E95" w:rsidRDefault="008A32FB" w:rsidP="002715D3">
            <w:pPr>
              <w:pStyle w:val="ListParagraph"/>
              <w:numPr>
                <w:ilvl w:val="1"/>
                <w:numId w:val="7"/>
              </w:numPr>
              <w:rPr>
                <w:rFonts w:ascii="Arial" w:hAnsi="Arial" w:cs="Arial"/>
                <w:sz w:val="22"/>
                <w:szCs w:val="22"/>
              </w:rPr>
            </w:pPr>
            <w:r w:rsidRPr="001F1E95">
              <w:rPr>
                <w:rFonts w:ascii="Arial" w:hAnsi="Arial" w:cs="Arial"/>
                <w:sz w:val="22"/>
                <w:szCs w:val="22"/>
              </w:rPr>
              <w:t>Refer to table demonstrating a meaningful distribution of rate changes (Exhibit 4)</w:t>
            </w:r>
          </w:p>
          <w:p w:rsidR="008A32FB" w:rsidRPr="001F1E95" w:rsidRDefault="008A32FB" w:rsidP="002715D3">
            <w:pPr>
              <w:pStyle w:val="ListParagraph"/>
              <w:numPr>
                <w:ilvl w:val="0"/>
                <w:numId w:val="7"/>
              </w:numPr>
              <w:rPr>
                <w:rFonts w:ascii="Arial" w:hAnsi="Arial" w:cs="Arial"/>
                <w:sz w:val="22"/>
                <w:szCs w:val="22"/>
              </w:rPr>
            </w:pPr>
            <w:r w:rsidRPr="001F1E95">
              <w:rPr>
                <w:rFonts w:ascii="Arial" w:hAnsi="Arial" w:cs="Arial"/>
                <w:sz w:val="22"/>
                <w:szCs w:val="22"/>
              </w:rPr>
              <w:t>Clear instructions, including a calculation, so that any member or group can determine the rates for each benefit plan, each age bracket, each geographic area, each rate tier, and all other variables used to determine rates</w:t>
            </w:r>
          </w:p>
          <w:p w:rsidR="008A32FB" w:rsidRPr="001F1E95" w:rsidRDefault="008A32FB" w:rsidP="002715D3">
            <w:pPr>
              <w:pStyle w:val="ListParagraph"/>
              <w:numPr>
                <w:ilvl w:val="0"/>
                <w:numId w:val="7"/>
              </w:numPr>
              <w:rPr>
                <w:rFonts w:ascii="Arial" w:hAnsi="Arial" w:cs="Arial"/>
                <w:sz w:val="22"/>
                <w:szCs w:val="22"/>
              </w:rPr>
            </w:pPr>
            <w:r w:rsidRPr="001F1E95">
              <w:rPr>
                <w:rFonts w:ascii="Arial" w:hAnsi="Arial" w:cs="Arial"/>
                <w:sz w:val="22"/>
                <w:szCs w:val="22"/>
              </w:rPr>
              <w:t>Cross-reference supporting exhibits: Benefit changes (Exhibit 2), Plan Relativities (Exhibit 6)</w:t>
            </w:r>
          </w:p>
          <w:p w:rsidR="008A32FB" w:rsidRPr="001F1E95" w:rsidRDefault="008A32FB" w:rsidP="002715D3">
            <w:pPr>
              <w:pStyle w:val="ListParagraph"/>
              <w:numPr>
                <w:ilvl w:val="0"/>
                <w:numId w:val="7"/>
              </w:numPr>
              <w:rPr>
                <w:rFonts w:ascii="Arial" w:hAnsi="Arial" w:cs="Arial"/>
                <w:sz w:val="22"/>
                <w:szCs w:val="22"/>
              </w:rPr>
            </w:pPr>
            <w:r w:rsidRPr="001F1E95">
              <w:rPr>
                <w:rFonts w:ascii="Arial" w:hAnsi="Arial" w:cs="Arial"/>
                <w:sz w:val="22"/>
                <w:szCs w:val="22"/>
              </w:rPr>
              <w:t>Identify any rating factors that are not used to develop rates</w:t>
            </w:r>
          </w:p>
          <w:p w:rsidR="008A32FB" w:rsidRPr="001F1E95" w:rsidRDefault="008A32FB" w:rsidP="002715D3">
            <w:pPr>
              <w:rPr>
                <w:rFonts w:ascii="Arial" w:hAnsi="Arial" w:cs="Arial"/>
                <w:b/>
                <w:sz w:val="22"/>
                <w:szCs w:val="22"/>
              </w:rPr>
            </w:pPr>
            <w:r w:rsidRPr="001F1E95">
              <w:rPr>
                <w:rFonts w:ascii="Arial" w:hAnsi="Arial" w:cs="Arial"/>
                <w:b/>
                <w:sz w:val="22"/>
                <w:szCs w:val="22"/>
              </w:rPr>
              <w:t>Rate Tables:</w:t>
            </w:r>
          </w:p>
          <w:p w:rsidR="008A32FB" w:rsidRPr="001F1E95" w:rsidRDefault="008A32FB" w:rsidP="002715D3">
            <w:pPr>
              <w:pStyle w:val="ListParagraph"/>
              <w:numPr>
                <w:ilvl w:val="0"/>
                <w:numId w:val="7"/>
              </w:numPr>
              <w:rPr>
                <w:rFonts w:ascii="Arial" w:hAnsi="Arial" w:cs="Arial"/>
                <w:sz w:val="22"/>
                <w:szCs w:val="22"/>
              </w:rPr>
            </w:pPr>
            <w:r w:rsidRPr="001F1E95">
              <w:rPr>
                <w:rFonts w:ascii="Arial" w:hAnsi="Arial" w:cs="Arial"/>
                <w:sz w:val="22"/>
                <w:szCs w:val="22"/>
              </w:rPr>
              <w:t>Rate tables containing, at a minimum, the base rates for each available plan</w:t>
            </w:r>
          </w:p>
          <w:p w:rsidR="008A32FB" w:rsidRPr="001F1E95" w:rsidRDefault="008A32FB" w:rsidP="002715D3">
            <w:pPr>
              <w:pStyle w:val="ListParagraph"/>
              <w:numPr>
                <w:ilvl w:val="0"/>
                <w:numId w:val="7"/>
              </w:numPr>
              <w:rPr>
                <w:rFonts w:ascii="Arial" w:hAnsi="Arial" w:cs="Arial"/>
                <w:sz w:val="22"/>
                <w:szCs w:val="22"/>
              </w:rPr>
            </w:pPr>
            <w:r w:rsidRPr="001F1E95">
              <w:rPr>
                <w:rFonts w:ascii="Arial" w:hAnsi="Arial" w:cs="Arial"/>
                <w:sz w:val="22"/>
                <w:szCs w:val="22"/>
              </w:rPr>
              <w:t>Geographic Average Rate (GAR) table containing family type, geographic area, and average of highest and lowest rates resulting from the application of other rating factors</w:t>
            </w:r>
          </w:p>
          <w:p w:rsidR="008A32FB" w:rsidRPr="001F1E95" w:rsidRDefault="008A32FB" w:rsidP="00644D62">
            <w:pPr>
              <w:pStyle w:val="ListParagraph"/>
              <w:numPr>
                <w:ilvl w:val="0"/>
                <w:numId w:val="7"/>
              </w:numPr>
              <w:rPr>
                <w:rFonts w:ascii="Arial" w:hAnsi="Arial" w:cs="Arial"/>
                <w:sz w:val="22"/>
                <w:szCs w:val="22"/>
              </w:rPr>
            </w:pPr>
            <w:r w:rsidRPr="001F1E95">
              <w:rPr>
                <w:rFonts w:ascii="Arial" w:hAnsi="Arial" w:cs="Arial"/>
                <w:sz w:val="22"/>
                <w:szCs w:val="22"/>
              </w:rPr>
              <w:t>(Small Group only) Provide a table of quarterly Premium Trend adjustments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32FB" w:rsidRPr="001F1E95" w:rsidRDefault="008A32FB" w:rsidP="009E2545">
            <w:pPr>
              <w:tabs>
                <w:tab w:val="left" w:pos="792"/>
              </w:tabs>
              <w:jc w:val="center"/>
              <w:rPr>
                <w:rFonts w:ascii="Arial" w:hAnsi="Arial" w:cs="Arial"/>
                <w:sz w:val="22"/>
                <w:szCs w:val="22"/>
              </w:rPr>
            </w:pPr>
            <w:r w:rsidRPr="001F1E95">
              <w:rPr>
                <w:rFonts w:ascii="Arial" w:hAnsi="Arial" w:cs="Arial"/>
                <w:sz w:val="22"/>
                <w:szCs w:val="22"/>
              </w:rPr>
              <w:t>Yes</w:t>
            </w:r>
            <w:r w:rsidR="00744D46">
              <w:rPr>
                <w:rFonts w:ascii="Arial" w:hAnsi="Arial" w:cs="Arial"/>
                <w:sz w:val="22"/>
                <w:szCs w:val="22"/>
              </w:rPr>
              <w:tab/>
            </w:r>
            <w:r w:rsidRPr="001F1E95">
              <w:rPr>
                <w:rFonts w:ascii="Arial" w:hAnsi="Arial" w:cs="Arial"/>
                <w:sz w:val="22"/>
                <w:szCs w:val="22"/>
              </w:rPr>
              <w:t>N/A</w:t>
            </w: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r w:rsidRPr="001F1E95">
              <w:rPr>
                <w:rFonts w:ascii="Arial" w:hAnsi="Arial" w:cs="Arial"/>
                <w:sz w:val="22"/>
                <w:szCs w:val="22"/>
              </w:rPr>
              <w:lastRenderedPageBreak/>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rsidP="00644D62">
            <w:pPr>
              <w:tabs>
                <w:tab w:val="left" w:pos="792"/>
              </w:tabs>
              <w:jc w:val="center"/>
              <w:rPr>
                <w:rFonts w:ascii="Arial" w:hAnsi="Arial" w:cs="Arial"/>
                <w:sz w:val="22"/>
                <w:szCs w:val="22"/>
              </w:rPr>
            </w:pPr>
          </w:p>
          <w:p w:rsidR="008A32FB" w:rsidRPr="001F1E95" w:rsidRDefault="008A32FB" w:rsidP="009E2545">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p>
          <w:p w:rsidR="008A32FB" w:rsidRPr="001F1E95" w:rsidRDefault="008A32FB">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8A32FB" w:rsidRPr="001F1E95" w:rsidRDefault="008A32FB" w:rsidP="00644D62">
            <w:pPr>
              <w:tabs>
                <w:tab w:val="left" w:pos="792"/>
              </w:tabs>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8A32FB"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8A32FB" w:rsidRPr="001F1E95" w:rsidRDefault="008A32FB" w:rsidP="00F74FB5">
            <w:pPr>
              <w:tabs>
                <w:tab w:val="left" w:pos="792"/>
              </w:tabs>
              <w:rPr>
                <w:rFonts w:ascii="Arial" w:hAnsi="Arial" w:cs="Arial"/>
                <w:sz w:val="22"/>
                <w:szCs w:val="22"/>
              </w:rPr>
            </w:pP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0"/>
        </w:trPr>
        <w:tc>
          <w:tcPr>
            <w:tcW w:w="2358"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966D59" w:rsidP="002715D3">
            <w:pPr>
              <w:rPr>
                <w:rFonts w:ascii="Arial" w:hAnsi="Arial" w:cs="Arial"/>
                <w:sz w:val="22"/>
                <w:szCs w:val="22"/>
              </w:rPr>
            </w:pPr>
            <w:r>
              <w:rPr>
                <w:rFonts w:ascii="Arial" w:hAnsi="Arial" w:cs="Arial"/>
                <w:sz w:val="22"/>
                <w:szCs w:val="22"/>
              </w:rPr>
              <w:lastRenderedPageBreak/>
              <w:t>RATE TABLES AND FACTORS</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2B425F" w:rsidP="002715D3">
            <w:pPr>
              <w:rPr>
                <w:rFonts w:ascii="Arial" w:hAnsi="Arial" w:cs="Arial"/>
                <w:sz w:val="22"/>
                <w:szCs w:val="22"/>
              </w:rPr>
            </w:pPr>
            <w:r w:rsidRPr="001F1E95">
              <w:rPr>
                <w:rFonts w:ascii="Arial" w:hAnsi="Arial" w:cs="Arial"/>
                <w:sz w:val="22"/>
                <w:szCs w:val="22"/>
              </w:rPr>
              <w:t>OAR 836-053-0473 (2)(c)</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Default="003D7880" w:rsidP="002715D3">
            <w:pPr>
              <w:pStyle w:val="ListParagraph"/>
              <w:ind w:left="0"/>
              <w:rPr>
                <w:rFonts w:ascii="Arial" w:hAnsi="Arial" w:cs="Arial"/>
                <w:b/>
                <w:sz w:val="22"/>
                <w:szCs w:val="22"/>
              </w:rPr>
            </w:pPr>
          </w:p>
          <w:p w:rsidR="003D7880" w:rsidRPr="001F1E95" w:rsidRDefault="003D7880" w:rsidP="002715D3">
            <w:pPr>
              <w:pStyle w:val="ListParagraph"/>
              <w:ind w:left="0"/>
              <w:rPr>
                <w:rFonts w:ascii="Arial" w:hAnsi="Arial" w:cs="Arial"/>
                <w:sz w:val="22"/>
                <w:szCs w:val="22"/>
              </w:rPr>
            </w:pPr>
            <w:r w:rsidRPr="001F1E95">
              <w:rPr>
                <w:rFonts w:ascii="Arial" w:hAnsi="Arial" w:cs="Arial"/>
                <w:b/>
                <w:sz w:val="22"/>
                <w:szCs w:val="22"/>
              </w:rPr>
              <w:t>Rate Factors</w:t>
            </w:r>
            <w:r w:rsidRPr="001F1E95">
              <w:rPr>
                <w:rFonts w:ascii="Arial" w:hAnsi="Arial" w:cs="Arial"/>
                <w:sz w:val="22"/>
                <w:szCs w:val="22"/>
              </w:rPr>
              <w:t>:</w:t>
            </w:r>
          </w:p>
          <w:p w:rsidR="003D7880" w:rsidRPr="001F1E95" w:rsidRDefault="003D7880" w:rsidP="002715D3">
            <w:pPr>
              <w:pStyle w:val="ListParagraph"/>
              <w:numPr>
                <w:ilvl w:val="0"/>
                <w:numId w:val="7"/>
              </w:numPr>
              <w:rPr>
                <w:rFonts w:ascii="Arial" w:hAnsi="Arial" w:cs="Arial"/>
                <w:sz w:val="22"/>
                <w:szCs w:val="22"/>
              </w:rPr>
            </w:pPr>
            <w:r w:rsidRPr="001F1E95">
              <w:rPr>
                <w:rFonts w:ascii="Arial" w:hAnsi="Arial" w:cs="Arial"/>
                <w:sz w:val="22"/>
                <w:szCs w:val="22"/>
              </w:rPr>
              <w:t>Tables for all factors not already included in the rate tables:</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Age</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Tobacco</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Family/Rating Tier</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Geographic Area</w:t>
            </w:r>
          </w:p>
          <w:p w:rsidR="003D7880" w:rsidRPr="001F1E95" w:rsidRDefault="003D7880" w:rsidP="002715D3">
            <w:pPr>
              <w:pStyle w:val="ListParagraph"/>
              <w:numPr>
                <w:ilvl w:val="0"/>
                <w:numId w:val="7"/>
              </w:numPr>
              <w:rPr>
                <w:rFonts w:ascii="Arial" w:hAnsi="Arial" w:cs="Arial"/>
                <w:sz w:val="22"/>
                <w:szCs w:val="22"/>
              </w:rPr>
            </w:pPr>
            <w:r w:rsidRPr="001F1E95">
              <w:rPr>
                <w:rFonts w:ascii="Arial" w:hAnsi="Arial" w:cs="Arial"/>
                <w:sz w:val="22"/>
                <w:szCs w:val="22"/>
              </w:rPr>
              <w:t>The following factors are no longer allowed for plans issued on or after 2014</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 xml:space="preserve">Contribution </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 xml:space="preserve">Participation </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 xml:space="preserve">Wellness program participation </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 xml:space="preserve">Duration of in-force coverage </w:t>
            </w:r>
          </w:p>
          <w:p w:rsidR="003D7880" w:rsidRPr="001F1E95" w:rsidRDefault="003D7880" w:rsidP="002715D3">
            <w:pPr>
              <w:pStyle w:val="ListParagraph"/>
              <w:numPr>
                <w:ilvl w:val="1"/>
                <w:numId w:val="7"/>
              </w:numPr>
              <w:rPr>
                <w:rFonts w:ascii="Arial" w:hAnsi="Arial" w:cs="Arial"/>
                <w:sz w:val="22"/>
                <w:szCs w:val="22"/>
              </w:rPr>
            </w:pPr>
            <w:r w:rsidRPr="001F1E95">
              <w:rPr>
                <w:rFonts w:ascii="Arial" w:hAnsi="Arial" w:cs="Arial"/>
                <w:sz w:val="22"/>
                <w:szCs w:val="22"/>
              </w:rPr>
              <w:t xml:space="preserve">Experience adjustments </w:t>
            </w:r>
          </w:p>
          <w:p w:rsidR="003D7880" w:rsidRPr="001F1E95" w:rsidRDefault="003D7880" w:rsidP="00762C43">
            <w:pPr>
              <w:pStyle w:val="ListParagraph"/>
              <w:numPr>
                <w:ilvl w:val="0"/>
                <w:numId w:val="7"/>
              </w:numPr>
              <w:rPr>
                <w:rFonts w:ascii="Arial" w:hAnsi="Arial" w:cs="Arial"/>
                <w:sz w:val="22"/>
                <w:szCs w:val="22"/>
              </w:rPr>
            </w:pPr>
            <w:r w:rsidRPr="001F1E95">
              <w:rPr>
                <w:rFonts w:ascii="Arial" w:hAnsi="Arial" w:cs="Arial"/>
                <w:sz w:val="22"/>
                <w:szCs w:val="22"/>
              </w:rPr>
              <w:t>Identify each rate factor that is changing as a result of this filing</w:t>
            </w:r>
          </w:p>
          <w:p w:rsidR="003D7880" w:rsidRPr="001F1E95" w:rsidRDefault="003D7880" w:rsidP="00762C43">
            <w:pPr>
              <w:pStyle w:val="ListParagraph"/>
              <w:numPr>
                <w:ilvl w:val="1"/>
                <w:numId w:val="7"/>
              </w:numPr>
              <w:rPr>
                <w:rFonts w:ascii="Arial" w:hAnsi="Arial" w:cs="Arial"/>
                <w:sz w:val="22"/>
                <w:szCs w:val="22"/>
              </w:rPr>
            </w:pPr>
            <w:r w:rsidRPr="001F1E95">
              <w:rPr>
                <w:rFonts w:ascii="Arial" w:hAnsi="Arial" w:cs="Arial"/>
                <w:sz w:val="22"/>
                <w:szCs w:val="22"/>
              </w:rPr>
              <w:t>Include the previous rate factors</w:t>
            </w:r>
          </w:p>
          <w:p w:rsidR="003D7880" w:rsidRPr="001F1E95" w:rsidRDefault="003D7880" w:rsidP="001101EA">
            <w:pPr>
              <w:pStyle w:val="ListParagraph"/>
              <w:numPr>
                <w:ilvl w:val="1"/>
                <w:numId w:val="7"/>
              </w:numPr>
              <w:rPr>
                <w:rFonts w:ascii="Arial" w:hAnsi="Arial" w:cs="Arial"/>
                <w:sz w:val="22"/>
                <w:szCs w:val="22"/>
              </w:rPr>
            </w:pPr>
            <w:r w:rsidRPr="001F1E95">
              <w:rPr>
                <w:rFonts w:ascii="Arial" w:hAnsi="Arial" w:cs="Arial"/>
                <w:sz w:val="22"/>
                <w:szCs w:val="22"/>
              </w:rPr>
              <w:t>Calculate the rate impact for each change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8A32FB">
            <w:pPr>
              <w:tabs>
                <w:tab w:val="left" w:pos="1036"/>
              </w:tabs>
              <w:jc w:val="center"/>
              <w:rPr>
                <w:rFonts w:ascii="Arial" w:hAnsi="Arial" w:cs="Arial"/>
                <w:sz w:val="22"/>
                <w:szCs w:val="22"/>
              </w:rPr>
            </w:pPr>
            <w:r w:rsidRPr="001F1E95">
              <w:rPr>
                <w:rFonts w:ascii="Arial" w:hAnsi="Arial" w:cs="Arial"/>
                <w:sz w:val="22"/>
                <w:szCs w:val="22"/>
              </w:rPr>
              <w:t>Confirm</w:t>
            </w:r>
            <w:r w:rsidR="008A32FB">
              <w:rPr>
                <w:rFonts w:ascii="Arial" w:hAnsi="Arial" w:cs="Arial"/>
                <w:sz w:val="22"/>
                <w:szCs w:val="22"/>
              </w:rPr>
              <w:tab/>
            </w:r>
            <w:r w:rsidRPr="001F1E95">
              <w:rPr>
                <w:rFonts w:ascii="Arial" w:hAnsi="Arial" w:cs="Arial"/>
                <w:sz w:val="22"/>
                <w:szCs w:val="22"/>
              </w:rPr>
              <w:t>N/A</w:t>
            </w:r>
          </w:p>
          <w:p w:rsidR="003D7880" w:rsidRPr="001F1E95" w:rsidRDefault="003D7880" w:rsidP="009E2545">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pPr>
              <w:jc w:val="center"/>
              <w:rPr>
                <w:rFonts w:ascii="Arial" w:hAnsi="Arial" w:cs="Arial"/>
                <w:sz w:val="22"/>
                <w:szCs w:val="22"/>
              </w:rPr>
            </w:pPr>
          </w:p>
          <w:p w:rsidR="003D7880" w:rsidRPr="001F1E95" w:rsidRDefault="003D7880">
            <w:pPr>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p>
          <w:p w:rsidR="003D7880" w:rsidRPr="001F1E95" w:rsidRDefault="003D7880">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644D62">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p>
          <w:p w:rsidR="003D7880" w:rsidRPr="001F1E95" w:rsidRDefault="003D7880" w:rsidP="00644D62">
            <w:pPr>
              <w:tabs>
                <w:tab w:val="left" w:pos="792"/>
              </w:tabs>
              <w:jc w:val="center"/>
              <w:rPr>
                <w:rFonts w:ascii="Arial" w:hAnsi="Arial" w:cs="Arial"/>
                <w:sz w:val="22"/>
                <w:szCs w:val="22"/>
              </w:rPr>
            </w:pPr>
          </w:p>
          <w:p w:rsidR="003D7880" w:rsidRPr="001F1E95" w:rsidRDefault="003D7880" w:rsidP="00A42E26">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rsidR="003D7880" w:rsidRDefault="003D7880" w:rsidP="00F74FB5">
            <w:pPr>
              <w:tabs>
                <w:tab w:val="left" w:pos="792"/>
              </w:tabs>
              <w:rPr>
                <w:rFonts w:ascii="Arial" w:hAnsi="Arial" w:cs="Arial"/>
                <w:sz w:val="22"/>
                <w:szCs w:val="22"/>
              </w:rPr>
            </w:pPr>
          </w:p>
          <w:p w:rsidR="002B425F" w:rsidRPr="001F1E95" w:rsidRDefault="002B425F"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Default="003D7880" w:rsidP="00F74FB5">
            <w:pPr>
              <w:tabs>
                <w:tab w:val="left" w:pos="792"/>
              </w:tabs>
              <w:rPr>
                <w:rFonts w:ascii="Arial" w:hAnsi="Arial" w:cs="Arial"/>
                <w:sz w:val="22"/>
                <w:szCs w:val="22"/>
              </w:rPr>
            </w:pPr>
          </w:p>
          <w:p w:rsidR="008A32FB" w:rsidRPr="001F1E95" w:rsidRDefault="008A32FB"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9"/>
        </w:trPr>
        <w:tc>
          <w:tcPr>
            <w:tcW w:w="2358"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lastRenderedPageBreak/>
              <w:t>ACTUARIAL MEMORANDUM</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(2)(c)</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This is the primary supporting document for the filing and should satisfy both state and federal memorandum requirements. All other supporting documentation should be provided as Exhibits to accompany the memorandum.</w:t>
            </w:r>
          </w:p>
          <w:p w:rsidR="003D7880" w:rsidRPr="001F1E95" w:rsidRDefault="003D7880" w:rsidP="002715D3">
            <w:pPr>
              <w:rPr>
                <w:rFonts w:ascii="Arial" w:hAnsi="Arial" w:cs="Arial"/>
                <w:sz w:val="22"/>
                <w:szCs w:val="22"/>
              </w:rPr>
            </w:pPr>
          </w:p>
          <w:p w:rsidR="003D7880" w:rsidRPr="001F1E95" w:rsidRDefault="003D7880" w:rsidP="002715D3">
            <w:pPr>
              <w:rPr>
                <w:rFonts w:ascii="Arial" w:hAnsi="Arial" w:cs="Arial"/>
                <w:sz w:val="22"/>
                <w:szCs w:val="22"/>
              </w:rPr>
            </w:pPr>
            <w:r w:rsidRPr="001F1E95">
              <w:rPr>
                <w:rFonts w:ascii="Arial" w:hAnsi="Arial" w:cs="Arial"/>
                <w:sz w:val="22"/>
                <w:szCs w:val="22"/>
              </w:rPr>
              <w:t>A document labeled ACTUARIAL MEMORANDUM that includes:</w:t>
            </w:r>
          </w:p>
          <w:p w:rsidR="003D7880" w:rsidRPr="001F1E95" w:rsidRDefault="003D7880" w:rsidP="002715D3">
            <w:pPr>
              <w:rPr>
                <w:rFonts w:ascii="Arial" w:hAnsi="Arial" w:cs="Arial"/>
                <w:sz w:val="22"/>
                <w:szCs w:val="22"/>
              </w:rPr>
            </w:pPr>
          </w:p>
          <w:p w:rsidR="003D7880" w:rsidRPr="001F1E95" w:rsidRDefault="003D7880" w:rsidP="002715D3">
            <w:pPr>
              <w:rPr>
                <w:rFonts w:ascii="Arial" w:hAnsi="Arial" w:cs="Arial"/>
                <w:b/>
                <w:sz w:val="22"/>
                <w:szCs w:val="22"/>
              </w:rPr>
            </w:pPr>
            <w:r w:rsidRPr="001F1E95">
              <w:rPr>
                <w:rFonts w:ascii="Arial" w:hAnsi="Arial" w:cs="Arial"/>
                <w:b/>
                <w:sz w:val="22"/>
                <w:szCs w:val="22"/>
              </w:rPr>
              <w:t>Company’s Identifying Information:</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Company Legal Name</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State: Oregon</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HIOS Issuer ID</w:t>
            </w:r>
          </w:p>
          <w:p w:rsidR="003D7880" w:rsidRPr="001F1E95" w:rsidRDefault="003D7880" w:rsidP="00A25990">
            <w:pPr>
              <w:pStyle w:val="ListParagraph"/>
              <w:numPr>
                <w:ilvl w:val="0"/>
                <w:numId w:val="13"/>
              </w:numPr>
              <w:rPr>
                <w:rFonts w:ascii="Arial" w:hAnsi="Arial" w:cs="Arial"/>
                <w:sz w:val="22"/>
                <w:szCs w:val="22"/>
              </w:rPr>
            </w:pPr>
            <w:r w:rsidRPr="001F1E95">
              <w:rPr>
                <w:rFonts w:ascii="Arial" w:hAnsi="Arial" w:cs="Arial"/>
                <w:sz w:val="22"/>
                <w:szCs w:val="22"/>
              </w:rPr>
              <w:t>Market: Individual or Small Group</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Effective Date</w:t>
            </w:r>
          </w:p>
          <w:p w:rsidR="003D7880" w:rsidRPr="001F1E95" w:rsidRDefault="003D7880" w:rsidP="002715D3">
            <w:pPr>
              <w:rPr>
                <w:rFonts w:ascii="Arial" w:hAnsi="Arial" w:cs="Arial"/>
                <w:b/>
                <w:sz w:val="22"/>
                <w:szCs w:val="22"/>
              </w:rPr>
            </w:pPr>
            <w:r w:rsidRPr="001F1E95">
              <w:rPr>
                <w:rFonts w:ascii="Arial" w:hAnsi="Arial" w:cs="Arial"/>
                <w:b/>
                <w:sz w:val="22"/>
                <w:szCs w:val="22"/>
              </w:rPr>
              <w:t>Company Contact Information:</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Name and contact information of the filer</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Name and contact information for secondary contact</w:t>
            </w:r>
          </w:p>
          <w:p w:rsidR="003D7880" w:rsidRPr="001F1E95" w:rsidRDefault="003D7880" w:rsidP="002715D3">
            <w:pPr>
              <w:rPr>
                <w:rFonts w:ascii="Arial" w:hAnsi="Arial" w:cs="Arial"/>
                <w:sz w:val="22"/>
                <w:szCs w:val="22"/>
              </w:rPr>
            </w:pPr>
            <w:r w:rsidRPr="001F1E95">
              <w:rPr>
                <w:rFonts w:ascii="Arial" w:hAnsi="Arial" w:cs="Arial"/>
                <w:b/>
                <w:sz w:val="22"/>
                <w:szCs w:val="22"/>
              </w:rPr>
              <w:t>Introduction</w:t>
            </w:r>
            <w:r w:rsidRPr="001F1E95">
              <w:rPr>
                <w:rFonts w:ascii="Arial" w:hAnsi="Arial" w:cs="Arial"/>
                <w:sz w:val="22"/>
                <w:szCs w:val="22"/>
              </w:rPr>
              <w:t>:</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Identify the benefit plans impacted by the rate change request</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Overview of the filing</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Identify the base rate increase, as calculated in the Development of Rate Change exhibit. (Exhibit 1)</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Quantify the impact of all rate factor changes and whether those changes are revenue neutral, as identified in the Rate Table and Factors exhibit</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 xml:space="preserve">Quantify any impacts of the changes to the benefit plan, as described in the Covered Benefit Design Changes (Exhibit 2) </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Demonstrate the calculation of the average annual rate change (Exhibit 3)</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 xml:space="preserve">Fill out and include Summary of Filed Rating Assumptions (see template) in Actuarial Memorandum.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t>Yes</w:t>
            </w:r>
            <w:r w:rsidR="002B425F">
              <w:rPr>
                <w:rFonts w:ascii="Arial" w:hAnsi="Arial" w:cs="Arial"/>
                <w:sz w:val="22"/>
                <w:szCs w:val="22"/>
              </w:rPr>
              <w:tab/>
            </w:r>
            <w:r w:rsidRPr="001F1E95">
              <w:rPr>
                <w:rFonts w:ascii="Arial" w:hAnsi="Arial" w:cs="Arial"/>
                <w:sz w:val="22"/>
                <w:szCs w:val="22"/>
              </w:rPr>
              <w:t>N/A</w:t>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lastRenderedPageBreak/>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644D62">
            <w:pPr>
              <w:tabs>
                <w:tab w:val="left" w:pos="792"/>
              </w:tabs>
              <w:rPr>
                <w:rFonts w:ascii="Arial" w:hAnsi="Arial" w:cs="Arial"/>
                <w:sz w:val="22"/>
                <w:szCs w:val="22"/>
              </w:rPr>
            </w:pPr>
          </w:p>
          <w:p w:rsidR="003D7880" w:rsidRPr="001F1E95" w:rsidRDefault="003D7880" w:rsidP="00644D62">
            <w:pPr>
              <w:tabs>
                <w:tab w:val="left" w:pos="792"/>
              </w:tabs>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2B425F" w:rsidRDefault="002B425F" w:rsidP="002B425F">
            <w:pPr>
              <w:tabs>
                <w:tab w:val="left" w:pos="792"/>
              </w:tabs>
              <w:jc w:val="center"/>
              <w:rPr>
                <w:rFonts w:ascii="Arial" w:hAnsi="Arial" w:cs="Arial"/>
                <w:sz w:val="22"/>
                <w:szCs w:val="22"/>
              </w:rPr>
            </w:pPr>
          </w:p>
          <w:p w:rsidR="003D7880" w:rsidRPr="001F1E95" w:rsidRDefault="003D7880" w:rsidP="002B425F">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2"/>
        </w:trPr>
        <w:tc>
          <w:tcPr>
            <w:tcW w:w="2358"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B425F">
            <w:pPr>
              <w:rPr>
                <w:rFonts w:ascii="Arial" w:hAnsi="Arial" w:cs="Arial"/>
                <w:sz w:val="22"/>
                <w:szCs w:val="22"/>
              </w:rPr>
            </w:pPr>
            <w:r w:rsidRPr="001F1E95">
              <w:rPr>
                <w:rFonts w:ascii="Arial" w:hAnsi="Arial" w:cs="Arial"/>
                <w:sz w:val="22"/>
                <w:szCs w:val="22"/>
              </w:rPr>
              <w:lastRenderedPageBreak/>
              <w:t>ACTUARIAL MEMORANDUM</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(2)(c)</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b/>
                <w:sz w:val="22"/>
                <w:szCs w:val="22"/>
              </w:rPr>
            </w:pPr>
            <w:r w:rsidRPr="001F1E95">
              <w:rPr>
                <w:rFonts w:ascii="Arial" w:hAnsi="Arial" w:cs="Arial"/>
                <w:b/>
                <w:sz w:val="22"/>
                <w:szCs w:val="22"/>
              </w:rPr>
              <w:t>Discussion:</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Description of any changes in rating methodology, supported by sufficient detail to permit the division to evaluate the effect on rates</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Discussion of all assumptions and calculations pertinent to the proposed rate</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(Small Group only) If rates vary more frequently than annually, provided information to justify such variation in rates</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Provide justification and need for assumptions, identifying relevant sources if the assumption is data driven</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Tie together the administrative costs presented in the Development of Rate Change (Exhibit 1) and Statement of Administrative Expenses (Exhibit 5)</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Consideration of credibility of calculations and data</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Demonstrate how projected claims on Exhibit 1 tie to the Index Rate shown on the URRT.</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Demonstrate starting with the Index rate how the rates for each plan are calculated utilizing network/area, pricing relativity, age factors and admin only.</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 xml:space="preserve">We expect use of HHS guidance or generally accepted actuarial principles </w:t>
            </w:r>
          </w:p>
          <w:p w:rsidR="003D7880" w:rsidRPr="001F1E95" w:rsidRDefault="003D7880" w:rsidP="002715D3">
            <w:pPr>
              <w:rPr>
                <w:rFonts w:ascii="Arial" w:hAnsi="Arial" w:cs="Arial"/>
                <w:b/>
                <w:sz w:val="22"/>
                <w:szCs w:val="22"/>
              </w:rPr>
            </w:pPr>
            <w:r w:rsidRPr="001F1E95">
              <w:rPr>
                <w:rFonts w:ascii="Arial" w:hAnsi="Arial" w:cs="Arial"/>
                <w:b/>
                <w:sz w:val="22"/>
                <w:szCs w:val="22"/>
              </w:rPr>
              <w:t>Mandates:</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Identify all mandated state and federal changes to the filing including, but not limited to:</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New benefits (EHB), including effective dates and pricing methodology</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New fees, including implementation and justification</w:t>
            </w:r>
          </w:p>
          <w:p w:rsidR="003D7880" w:rsidRPr="001F1E95" w:rsidRDefault="003D7880">
            <w:pPr>
              <w:pStyle w:val="ListParagraph"/>
              <w:numPr>
                <w:ilvl w:val="1"/>
                <w:numId w:val="13"/>
              </w:numPr>
              <w:rPr>
                <w:rFonts w:ascii="Arial" w:hAnsi="Arial" w:cs="Arial"/>
                <w:sz w:val="22"/>
                <w:szCs w:val="22"/>
              </w:rPr>
            </w:pPr>
            <w:r w:rsidRPr="001F1E95">
              <w:rPr>
                <w:rFonts w:ascii="Arial" w:hAnsi="Arial" w:cs="Arial"/>
                <w:sz w:val="22"/>
                <w:szCs w:val="22"/>
              </w:rPr>
              <w:t>Risk Adjustment</w:t>
            </w:r>
          </w:p>
          <w:p w:rsidR="003D7880" w:rsidRPr="001F1E95" w:rsidRDefault="003D7880">
            <w:pPr>
              <w:pStyle w:val="ListParagraph"/>
              <w:numPr>
                <w:ilvl w:val="1"/>
                <w:numId w:val="13"/>
              </w:numPr>
              <w:rPr>
                <w:rFonts w:ascii="Arial" w:hAnsi="Arial" w:cs="Arial"/>
                <w:sz w:val="22"/>
                <w:szCs w:val="22"/>
              </w:rPr>
            </w:pPr>
            <w:r w:rsidRPr="001F1E95">
              <w:rPr>
                <w:rFonts w:ascii="Arial" w:hAnsi="Arial" w:cs="Arial"/>
                <w:sz w:val="22"/>
                <w:szCs w:val="22"/>
              </w:rPr>
              <w:t xml:space="preserve">Exchange impacts: fees, reallocation impacts </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Impact of cost sharing subsidies on plan pricing</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Impact of market changes: Transitional and Small Group Expansion</w:t>
            </w:r>
          </w:p>
          <w:p w:rsidR="003D7880" w:rsidRPr="001F1E95" w:rsidRDefault="003D7880" w:rsidP="002715D3">
            <w:pPr>
              <w:pStyle w:val="ListParagraph"/>
              <w:numPr>
                <w:ilvl w:val="1"/>
                <w:numId w:val="13"/>
              </w:numPr>
              <w:rPr>
                <w:rFonts w:ascii="Arial" w:hAnsi="Arial" w:cs="Arial"/>
                <w:sz w:val="22"/>
                <w:szCs w:val="22"/>
              </w:rPr>
            </w:pPr>
            <w:r w:rsidRPr="001F1E95">
              <w:rPr>
                <w:rFonts w:ascii="Arial" w:hAnsi="Arial" w:cs="Arial"/>
                <w:sz w:val="22"/>
                <w:szCs w:val="22"/>
              </w:rPr>
              <w:t>Guaranteed issue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F74FB5">
            <w:pPr>
              <w:tabs>
                <w:tab w:val="left" w:pos="792"/>
              </w:tabs>
              <w:jc w:val="center"/>
              <w:rPr>
                <w:rFonts w:ascii="Arial" w:hAnsi="Arial" w:cs="Arial"/>
                <w:sz w:val="22"/>
                <w:szCs w:val="22"/>
              </w:rPr>
            </w:pPr>
            <w:r w:rsidRPr="001F1E95">
              <w:rPr>
                <w:rFonts w:ascii="Arial" w:hAnsi="Arial" w:cs="Arial"/>
                <w:sz w:val="22"/>
                <w:szCs w:val="22"/>
              </w:rPr>
              <w:t>Yes</w:t>
            </w:r>
            <w:r w:rsidR="00744D46">
              <w:rPr>
                <w:rFonts w:ascii="Arial" w:hAnsi="Arial" w:cs="Arial"/>
                <w:sz w:val="22"/>
                <w:szCs w:val="22"/>
              </w:rPr>
              <w:tab/>
            </w:r>
            <w:r w:rsidRPr="001F1E95">
              <w:rPr>
                <w:rFonts w:ascii="Arial" w:hAnsi="Arial" w:cs="Arial"/>
                <w:sz w:val="22"/>
                <w:szCs w:val="22"/>
              </w:rPr>
              <w:t>N/A</w:t>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w:instrText>
            </w:r>
            <w:r w:rsidRPr="001F1E95">
              <w:rPr>
                <w:rFonts w:ascii="Arial" w:hAnsi="Arial" w:cs="Arial"/>
                <w:sz w:val="22"/>
                <w:szCs w:val="22"/>
              </w:rPr>
              <w:lastRenderedPageBreak/>
              <w:instrText xml:space="preserve">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744D46">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475D80" w:rsidRDefault="00382D93" w:rsidP="00F74FB5">
            <w:pPr>
              <w:tabs>
                <w:tab w:val="left" w:pos="792"/>
              </w:tabs>
              <w:rPr>
                <w:rFonts w:ascii="Arial" w:hAnsi="Arial" w:cs="Arial"/>
                <w:sz w:val="22"/>
                <w:szCs w:val="22"/>
                <w:u w:val="single"/>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9"/>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1F1E95" w:rsidRDefault="0041770D" w:rsidP="0041770D">
            <w:pPr>
              <w:rPr>
                <w:rFonts w:ascii="Arial" w:hAnsi="Arial" w:cs="Arial"/>
                <w:sz w:val="22"/>
                <w:szCs w:val="22"/>
              </w:rPr>
            </w:pPr>
            <w:r w:rsidRPr="001F1E95">
              <w:rPr>
                <w:rFonts w:ascii="Arial" w:hAnsi="Arial" w:cs="Arial"/>
                <w:sz w:val="22"/>
                <w:szCs w:val="22"/>
              </w:rPr>
              <w:lastRenderedPageBreak/>
              <w:t>ACTUARIAL MEMORANDUM</w:t>
            </w:r>
          </w:p>
          <w:p w:rsidR="003D7880" w:rsidRPr="001F1E95" w:rsidRDefault="003D7880" w:rsidP="002715D3">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(2)(c)</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b/>
                <w:sz w:val="22"/>
                <w:szCs w:val="22"/>
              </w:rPr>
            </w:pPr>
            <w:r w:rsidRPr="001F1E95">
              <w:rPr>
                <w:rFonts w:ascii="Arial" w:hAnsi="Arial" w:cs="Arial"/>
                <w:b/>
                <w:sz w:val="22"/>
                <w:szCs w:val="22"/>
              </w:rPr>
              <w:t>Certification:</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Identify that the filing is consistent with the company’s internal business plans</w:t>
            </w:r>
          </w:p>
          <w:p w:rsidR="003D7880" w:rsidRPr="001F1E95" w:rsidRDefault="003D7880" w:rsidP="002715D3">
            <w:pPr>
              <w:pStyle w:val="ListParagraph"/>
              <w:numPr>
                <w:ilvl w:val="0"/>
                <w:numId w:val="13"/>
              </w:numPr>
              <w:rPr>
                <w:rFonts w:ascii="Arial" w:hAnsi="Arial" w:cs="Arial"/>
                <w:sz w:val="22"/>
                <w:szCs w:val="22"/>
              </w:rPr>
            </w:pPr>
            <w:r w:rsidRPr="001F1E95">
              <w:rPr>
                <w:rFonts w:ascii="Arial" w:hAnsi="Arial" w:cs="Arial"/>
                <w:sz w:val="22"/>
                <w:szCs w:val="22"/>
              </w:rPr>
              <w:t xml:space="preserve">Confirm all calculations are based on generally accepted actuarial rating principles for rating blocks of business </w:t>
            </w:r>
          </w:p>
          <w:p w:rsidR="003D7880" w:rsidRPr="001F1E95" w:rsidRDefault="003D7880" w:rsidP="002715D3">
            <w:pPr>
              <w:pStyle w:val="ListParagraph"/>
              <w:numPr>
                <w:ilvl w:val="0"/>
                <w:numId w:val="13"/>
              </w:numPr>
              <w:rPr>
                <w:rFonts w:ascii="Arial" w:hAnsi="Arial" w:cs="Arial"/>
                <w:b/>
                <w:sz w:val="22"/>
                <w:szCs w:val="22"/>
              </w:rPr>
            </w:pPr>
            <w:r w:rsidRPr="001F1E95">
              <w:rPr>
                <w:rFonts w:ascii="Arial" w:hAnsi="Arial" w:cs="Arial"/>
                <w:sz w:val="22"/>
                <w:szCs w:val="22"/>
              </w:rPr>
              <w:t>Signature of and date that a qualified actuary reviewed the rate filing</w:t>
            </w:r>
          </w:p>
          <w:p w:rsidR="003D7880" w:rsidRPr="001F1E95" w:rsidRDefault="003D7880" w:rsidP="002715D3">
            <w:pPr>
              <w:pStyle w:val="ListParagraph"/>
              <w:numPr>
                <w:ilvl w:val="0"/>
                <w:numId w:val="13"/>
              </w:numPr>
              <w:rPr>
                <w:rFonts w:ascii="Arial" w:hAnsi="Arial" w:cs="Arial"/>
                <w:b/>
                <w:sz w:val="22"/>
                <w:szCs w:val="22"/>
              </w:rPr>
            </w:pPr>
            <w:r w:rsidRPr="001F1E95">
              <w:rPr>
                <w:rFonts w:ascii="Arial" w:hAnsi="Arial" w:cs="Arial"/>
                <w:sz w:val="22"/>
                <w:szCs w:val="22"/>
              </w:rPr>
              <w:t>Contact information of peer review actuary (Per ASOP #8, definition 2.2, the peer review actuary is also a filing actuary, but Oregon is not requesting a signature from that actuary)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324783">
            <w:pPr>
              <w:jc w:val="center"/>
              <w:rPr>
                <w:rFonts w:ascii="Arial" w:hAnsi="Arial" w:cs="Arial"/>
                <w:sz w:val="22"/>
                <w:szCs w:val="22"/>
              </w:rPr>
            </w:pPr>
            <w:r w:rsidRPr="001F1E95">
              <w:rPr>
                <w:rFonts w:ascii="Arial" w:hAnsi="Arial" w:cs="Arial"/>
                <w:sz w:val="22"/>
                <w:szCs w:val="22"/>
              </w:rPr>
              <w:t>Confirm</w:t>
            </w:r>
          </w:p>
          <w:p w:rsidR="003D7880" w:rsidRPr="001F1E95" w:rsidRDefault="003D7880" w:rsidP="0032478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324783">
            <w:pPr>
              <w:tabs>
                <w:tab w:val="left" w:pos="792"/>
              </w:tabs>
              <w:jc w:val="center"/>
              <w:rPr>
                <w:rFonts w:ascii="Arial" w:hAnsi="Arial" w:cs="Arial"/>
                <w:sz w:val="22"/>
                <w:szCs w:val="22"/>
              </w:rPr>
            </w:pPr>
          </w:p>
          <w:p w:rsidR="003D7880" w:rsidRPr="001F1E95" w:rsidRDefault="003D7880" w:rsidP="0032478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324783">
            <w:pPr>
              <w:tabs>
                <w:tab w:val="left" w:pos="792"/>
              </w:tabs>
              <w:jc w:val="center"/>
              <w:rPr>
                <w:rFonts w:ascii="Arial" w:hAnsi="Arial" w:cs="Arial"/>
                <w:sz w:val="22"/>
                <w:szCs w:val="22"/>
              </w:rPr>
            </w:pPr>
          </w:p>
          <w:p w:rsidR="003D7880" w:rsidRPr="001F1E95" w:rsidRDefault="003D7880" w:rsidP="0032478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324783">
            <w:pPr>
              <w:tabs>
                <w:tab w:val="left" w:pos="792"/>
              </w:tabs>
              <w:jc w:val="center"/>
              <w:rPr>
                <w:rFonts w:ascii="Arial" w:hAnsi="Arial" w:cs="Arial"/>
                <w:sz w:val="22"/>
                <w:szCs w:val="22"/>
              </w:rPr>
            </w:pPr>
          </w:p>
          <w:p w:rsidR="003D7880" w:rsidRPr="001F1E95" w:rsidRDefault="003D7880" w:rsidP="0032478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3D7880" w:rsidRPr="001F1E95" w:rsidRDefault="003D7880" w:rsidP="002715D3">
            <w:pPr>
              <w:tabs>
                <w:tab w:val="left" w:pos="792"/>
              </w:tabs>
              <w:jc w:val="center"/>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2"/>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1F1E95" w:rsidRDefault="0041770D" w:rsidP="0041770D">
            <w:pPr>
              <w:rPr>
                <w:rFonts w:ascii="Arial" w:hAnsi="Arial" w:cs="Arial"/>
                <w:sz w:val="22"/>
                <w:szCs w:val="22"/>
              </w:rPr>
            </w:pPr>
            <w:r w:rsidRPr="001F1E95">
              <w:rPr>
                <w:rFonts w:ascii="Arial" w:hAnsi="Arial" w:cs="Arial"/>
                <w:sz w:val="22"/>
                <w:szCs w:val="22"/>
              </w:rPr>
              <w:lastRenderedPageBreak/>
              <w:t xml:space="preserve">DEVELOPMENT OF RATE CHANGE OR BASE RATE </w:t>
            </w:r>
          </w:p>
          <w:p w:rsidR="0041770D" w:rsidRPr="001F1E95" w:rsidRDefault="0041770D" w:rsidP="0041770D">
            <w:pPr>
              <w:rPr>
                <w:rFonts w:ascii="Arial" w:hAnsi="Arial" w:cs="Arial"/>
                <w:sz w:val="22"/>
                <w:szCs w:val="22"/>
              </w:rPr>
            </w:pPr>
          </w:p>
          <w:p w:rsidR="003D7880" w:rsidRPr="001F1E95" w:rsidRDefault="0041770D" w:rsidP="0041770D">
            <w:pPr>
              <w:rPr>
                <w:rFonts w:ascii="Arial" w:hAnsi="Arial" w:cs="Arial"/>
                <w:sz w:val="22"/>
                <w:szCs w:val="22"/>
              </w:rPr>
            </w:pPr>
            <w:r w:rsidRPr="001F1E95">
              <w:rPr>
                <w:rFonts w:ascii="Arial" w:hAnsi="Arial" w:cs="Arial"/>
                <w:sz w:val="22"/>
                <w:szCs w:val="22"/>
              </w:rPr>
              <w:t>(Exhibit 1)</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(2)(d)</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Please refer to provided template.</w:t>
            </w:r>
          </w:p>
          <w:p w:rsidR="003D7880" w:rsidRPr="001F1E95" w:rsidRDefault="003D7880" w:rsidP="002715D3">
            <w:pPr>
              <w:rPr>
                <w:rFonts w:ascii="Arial" w:hAnsi="Arial" w:cs="Arial"/>
                <w:sz w:val="22"/>
                <w:szCs w:val="22"/>
              </w:rPr>
            </w:pPr>
            <w:r w:rsidRPr="001F1E95">
              <w:rPr>
                <w:rFonts w:ascii="Arial" w:hAnsi="Arial" w:cs="Arial"/>
                <w:sz w:val="22"/>
                <w:szCs w:val="22"/>
              </w:rPr>
              <w:t>A document labeled DEVELOPMENT OF RATE CHANGE OR BASE RATE including :</w:t>
            </w:r>
          </w:p>
          <w:p w:rsidR="003D7880" w:rsidRPr="001F1E95" w:rsidRDefault="003D7880" w:rsidP="002715D3">
            <w:pPr>
              <w:pStyle w:val="ListParagraph"/>
              <w:numPr>
                <w:ilvl w:val="0"/>
                <w:numId w:val="27"/>
              </w:numPr>
              <w:rPr>
                <w:rFonts w:ascii="Arial" w:hAnsi="Arial" w:cs="Arial"/>
                <w:sz w:val="22"/>
                <w:szCs w:val="22"/>
              </w:rPr>
            </w:pPr>
            <w:r w:rsidRPr="001F1E95">
              <w:rPr>
                <w:rFonts w:ascii="Arial" w:hAnsi="Arial" w:cs="Arial"/>
                <w:sz w:val="22"/>
                <w:szCs w:val="22"/>
              </w:rPr>
              <w:t>Detailed calculation of how the proposed rate or rate change was determined:</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Base period data appropriate for risk pool</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All adjustments from base period claims to projected claims</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Addition of all expenses and pre-income tax margin to costs</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All adjustments from base period premiums to current premiums</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Calculation of final required premium and rate increase</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Loss ratio demonstrations</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Federal MLR calculation with a calculation of that percentage</w:t>
            </w:r>
          </w:p>
          <w:p w:rsidR="003D7880" w:rsidRPr="001F1E95" w:rsidRDefault="003D7880" w:rsidP="002715D3">
            <w:pPr>
              <w:pStyle w:val="ListParagraph"/>
              <w:numPr>
                <w:ilvl w:val="0"/>
                <w:numId w:val="27"/>
              </w:numPr>
              <w:rPr>
                <w:rFonts w:ascii="Arial" w:hAnsi="Arial" w:cs="Arial"/>
                <w:sz w:val="22"/>
                <w:szCs w:val="22"/>
              </w:rPr>
            </w:pPr>
            <w:r w:rsidRPr="001F1E95">
              <w:rPr>
                <w:rFonts w:ascii="Arial" w:hAnsi="Arial" w:cs="Arial"/>
                <w:sz w:val="22"/>
                <w:szCs w:val="22"/>
              </w:rPr>
              <w:t>Sufficient detail to allow division to review and determine reasonability and actuarial soundness of assumptions, calculations, and estimates</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Distinguish between data, assumptions, and calculations</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Provide calculated aggregate and PMPM values</w:t>
            </w:r>
          </w:p>
          <w:p w:rsidR="003D7880" w:rsidRPr="001F1E95" w:rsidRDefault="003D7880" w:rsidP="002715D3">
            <w:pPr>
              <w:pStyle w:val="ListParagraph"/>
              <w:numPr>
                <w:ilvl w:val="1"/>
                <w:numId w:val="27"/>
              </w:numPr>
              <w:rPr>
                <w:rFonts w:ascii="Arial" w:hAnsi="Arial" w:cs="Arial"/>
                <w:sz w:val="22"/>
                <w:szCs w:val="22"/>
              </w:rPr>
            </w:pPr>
            <w:r w:rsidRPr="001F1E95">
              <w:rPr>
                <w:rFonts w:ascii="Arial" w:hAnsi="Arial" w:cs="Arial"/>
                <w:sz w:val="22"/>
                <w:szCs w:val="22"/>
              </w:rPr>
              <w:t>Provide all formulas</w:t>
            </w:r>
          </w:p>
          <w:p w:rsidR="003D7880" w:rsidRPr="001F1E95" w:rsidRDefault="003D7880" w:rsidP="002715D3">
            <w:pPr>
              <w:pStyle w:val="ListParagraph"/>
              <w:numPr>
                <w:ilvl w:val="0"/>
                <w:numId w:val="27"/>
              </w:numPr>
              <w:rPr>
                <w:rFonts w:ascii="Arial" w:hAnsi="Arial" w:cs="Arial"/>
                <w:sz w:val="22"/>
                <w:szCs w:val="22"/>
              </w:rPr>
            </w:pPr>
            <w:r w:rsidRPr="001F1E95">
              <w:rPr>
                <w:rFonts w:ascii="Arial" w:hAnsi="Arial" w:cs="Arial"/>
                <w:sz w:val="22"/>
                <w:szCs w:val="22"/>
              </w:rPr>
              <w:t>Cross-reference supporting exhibits: Trend (Exhibit 4), Admin (Exhibit 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D2AC5">
            <w:pPr>
              <w:jc w:val="center"/>
              <w:rPr>
                <w:rFonts w:ascii="Arial" w:hAnsi="Arial" w:cs="Arial"/>
                <w:sz w:val="22"/>
                <w:szCs w:val="22"/>
              </w:rPr>
            </w:pPr>
            <w:r w:rsidRPr="001F1E95">
              <w:rPr>
                <w:rFonts w:ascii="Arial" w:hAnsi="Arial" w:cs="Arial"/>
                <w:sz w:val="22"/>
                <w:szCs w:val="22"/>
              </w:rPr>
              <w:t>Confirm</w:t>
            </w:r>
          </w:p>
          <w:p w:rsidR="003D7880" w:rsidRPr="001F1E95" w:rsidRDefault="003D7880" w:rsidP="00EE22DC">
            <w:pPr>
              <w:tabs>
                <w:tab w:val="left" w:pos="792"/>
              </w:tabs>
              <w:jc w:val="center"/>
              <w:rPr>
                <w:rFonts w:ascii="Arial" w:hAnsi="Arial" w:cs="Arial"/>
                <w:sz w:val="22"/>
                <w:szCs w:val="22"/>
              </w:rPr>
            </w:pPr>
          </w:p>
          <w:p w:rsidR="003D7880" w:rsidRPr="001F1E95" w:rsidRDefault="003D7880" w:rsidP="00EE22DC">
            <w:pPr>
              <w:tabs>
                <w:tab w:val="left" w:pos="792"/>
              </w:tabs>
              <w:jc w:val="center"/>
              <w:rPr>
                <w:rFonts w:ascii="Arial" w:hAnsi="Arial" w:cs="Arial"/>
                <w:sz w:val="22"/>
                <w:szCs w:val="22"/>
              </w:rPr>
            </w:pPr>
          </w:p>
          <w:p w:rsidR="003D7880" w:rsidRPr="001F1E95" w:rsidRDefault="003D7880" w:rsidP="00EE22DC">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D2AC5">
            <w:pPr>
              <w:tabs>
                <w:tab w:val="left" w:pos="792"/>
              </w:tabs>
              <w:jc w:val="center"/>
              <w:rPr>
                <w:rFonts w:ascii="Arial" w:hAnsi="Arial" w:cs="Arial"/>
                <w:sz w:val="22"/>
                <w:szCs w:val="22"/>
              </w:rPr>
            </w:pPr>
          </w:p>
          <w:p w:rsidR="003D7880" w:rsidRPr="001F1E95" w:rsidRDefault="003D7880" w:rsidP="002D2AC5">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EE22DC">
            <w:pPr>
              <w:tabs>
                <w:tab w:val="left" w:pos="792"/>
              </w:tabs>
              <w:jc w:val="center"/>
              <w:rPr>
                <w:rFonts w:ascii="Arial" w:hAnsi="Arial" w:cs="Arial"/>
                <w:sz w:val="22"/>
                <w:szCs w:val="22"/>
              </w:rPr>
            </w:pPr>
          </w:p>
          <w:p w:rsidR="003D7880" w:rsidRPr="001F1E95" w:rsidRDefault="003D7880" w:rsidP="00EE22DC">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3D7880" w:rsidRPr="001F1E95" w:rsidRDefault="003D7880" w:rsidP="002715D3">
            <w:pPr>
              <w:tabs>
                <w:tab w:val="left" w:pos="792"/>
              </w:tabs>
              <w:jc w:val="center"/>
              <w:rPr>
                <w:rFonts w:ascii="Arial" w:hAnsi="Arial" w:cs="Arial"/>
                <w:sz w:val="22"/>
                <w:szCs w:val="22"/>
              </w:rPr>
            </w:pP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2"/>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1F1E95" w:rsidRDefault="0041770D" w:rsidP="0041770D">
            <w:pPr>
              <w:rPr>
                <w:rFonts w:ascii="Arial" w:hAnsi="Arial" w:cs="Arial"/>
                <w:sz w:val="22"/>
                <w:szCs w:val="22"/>
              </w:rPr>
            </w:pPr>
            <w:r w:rsidRPr="001F1E95">
              <w:rPr>
                <w:rFonts w:ascii="Arial" w:hAnsi="Arial" w:cs="Arial"/>
                <w:sz w:val="22"/>
                <w:szCs w:val="22"/>
              </w:rPr>
              <w:t>COVERED BENEFIT OR PLAN DESIGN CHANGES</w:t>
            </w:r>
          </w:p>
          <w:p w:rsidR="0041770D" w:rsidRPr="001F1E95" w:rsidRDefault="0041770D" w:rsidP="0041770D">
            <w:pPr>
              <w:rPr>
                <w:rFonts w:ascii="Arial" w:hAnsi="Arial" w:cs="Arial"/>
                <w:sz w:val="22"/>
                <w:szCs w:val="22"/>
              </w:rPr>
            </w:pPr>
          </w:p>
          <w:p w:rsidR="003D7880" w:rsidRPr="001F1E95" w:rsidRDefault="0041770D" w:rsidP="0041770D">
            <w:pPr>
              <w:rPr>
                <w:rFonts w:ascii="Arial" w:hAnsi="Arial" w:cs="Arial"/>
                <w:sz w:val="22"/>
                <w:szCs w:val="22"/>
              </w:rPr>
            </w:pPr>
            <w:r w:rsidRPr="001F1E95">
              <w:rPr>
                <w:rFonts w:ascii="Arial" w:hAnsi="Arial" w:cs="Arial"/>
                <w:sz w:val="22"/>
                <w:szCs w:val="22"/>
              </w:rPr>
              <w:t>(Exhibit 2)</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(2)(e)</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A document labeled COVERED BENEFIT OR PLAN DESIGN CHANGES that:</w:t>
            </w:r>
          </w:p>
          <w:p w:rsidR="003D7880" w:rsidRPr="001F1E95" w:rsidRDefault="003D7880" w:rsidP="002715D3">
            <w:pPr>
              <w:pStyle w:val="ListParagraph"/>
              <w:numPr>
                <w:ilvl w:val="0"/>
                <w:numId w:val="9"/>
              </w:numPr>
              <w:rPr>
                <w:rFonts w:ascii="Arial" w:hAnsi="Arial" w:cs="Arial"/>
                <w:sz w:val="22"/>
                <w:szCs w:val="22"/>
              </w:rPr>
            </w:pPr>
            <w:r w:rsidRPr="001F1E95">
              <w:rPr>
                <w:rFonts w:ascii="Arial" w:hAnsi="Arial" w:cs="Arial"/>
                <w:sz w:val="22"/>
                <w:szCs w:val="22"/>
              </w:rPr>
              <w:t>Explains benefit and administrative changes with rating impact, including:</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Covered benefit level changes</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Member cost-sharing changes</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Elimination of plans</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Implementation of new plan designs</w:t>
            </w:r>
          </w:p>
          <w:p w:rsidR="003D7880" w:rsidRPr="001F1E95"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t>Provider network changes</w:t>
            </w:r>
          </w:p>
          <w:p w:rsidR="003D7880" w:rsidRPr="001F1E95"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t>New utilization or prior authorization programs</w:t>
            </w:r>
          </w:p>
          <w:p w:rsidR="003D7880" w:rsidRPr="001F1E95"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t>Changes to eligibility requirements</w:t>
            </w:r>
          </w:p>
          <w:p w:rsidR="003D7880" w:rsidRPr="001F1E95"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lastRenderedPageBreak/>
              <w:t>Changes to exclusions</w:t>
            </w:r>
          </w:p>
          <w:p w:rsidR="003D7880" w:rsidRPr="001F1E95"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t>Any other change in the plan offerings that impacts costs or coverage provided</w:t>
            </w:r>
          </w:p>
          <w:p w:rsidR="003D7880" w:rsidRPr="001F1E95"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t>Complete description of plan changes made due to federal healthcare reform including the total premium percentage increase attributed to these changes and a specific breakdown that shows the benefit change and percentage of rate increase for each benefit</w:t>
            </w:r>
          </w:p>
          <w:p w:rsidR="003D7880" w:rsidRPr="001F1E95"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t>Percentage rating impact for each item, as well as the total impact</w:t>
            </w:r>
          </w:p>
          <w:p w:rsidR="003D7880" w:rsidRDefault="003D7880" w:rsidP="007A47D0">
            <w:pPr>
              <w:pStyle w:val="ListParagraph"/>
              <w:numPr>
                <w:ilvl w:val="1"/>
                <w:numId w:val="9"/>
              </w:numPr>
              <w:rPr>
                <w:rFonts w:ascii="Arial" w:hAnsi="Arial" w:cs="Arial"/>
                <w:sz w:val="22"/>
                <w:szCs w:val="22"/>
              </w:rPr>
            </w:pPr>
            <w:r w:rsidRPr="001F1E95">
              <w:rPr>
                <w:rFonts w:ascii="Arial" w:hAnsi="Arial" w:cs="Arial"/>
                <w:sz w:val="22"/>
                <w:szCs w:val="22"/>
              </w:rPr>
              <w:t>Members impacted by change and discontinuations</w:t>
            </w:r>
          </w:p>
          <w:p w:rsidR="003D7880" w:rsidRPr="001F1E95" w:rsidRDefault="003D7880" w:rsidP="007A47D0">
            <w:pPr>
              <w:pStyle w:val="ListParagraph"/>
              <w:numPr>
                <w:ilvl w:val="1"/>
                <w:numId w:val="9"/>
              </w:numPr>
              <w:rPr>
                <w:rFonts w:ascii="Arial" w:hAnsi="Arial" w:cs="Arial"/>
                <w:sz w:val="22"/>
                <w:szCs w:val="22"/>
              </w:rPr>
            </w:pPr>
            <w:r w:rsidRPr="00807108">
              <w:rPr>
                <w:rFonts w:ascii="Arial" w:hAnsi="Arial" w:cs="Arial"/>
                <w:sz w:val="22"/>
                <w:szCs w:val="22"/>
              </w:rPr>
              <w:t>Identify new mandates and applicable law</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lastRenderedPageBreak/>
              <w:t>Yes</w:t>
            </w:r>
            <w:r w:rsidR="00ED0207">
              <w:rPr>
                <w:rFonts w:ascii="Arial" w:hAnsi="Arial" w:cs="Arial"/>
                <w:sz w:val="22"/>
                <w:szCs w:val="22"/>
              </w:rPr>
              <w:tab/>
            </w:r>
            <w:r w:rsidRPr="001F1E95">
              <w:rPr>
                <w:rFonts w:ascii="Arial" w:hAnsi="Arial" w:cs="Arial"/>
                <w:sz w:val="22"/>
                <w:szCs w:val="22"/>
              </w:rPr>
              <w:t>N/A</w:t>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ED0207">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1F1E95" w:rsidRDefault="0041770D" w:rsidP="0041770D">
            <w:pPr>
              <w:rPr>
                <w:rFonts w:ascii="Arial" w:hAnsi="Arial" w:cs="Arial"/>
                <w:sz w:val="22"/>
                <w:szCs w:val="22"/>
              </w:rPr>
            </w:pPr>
            <w:r w:rsidRPr="001F1E95">
              <w:rPr>
                <w:rFonts w:ascii="Arial" w:hAnsi="Arial" w:cs="Arial"/>
                <w:sz w:val="22"/>
                <w:szCs w:val="22"/>
              </w:rPr>
              <w:t>SUMMARY OF RATE INCREASES</w:t>
            </w:r>
          </w:p>
          <w:p w:rsidR="0041770D" w:rsidRPr="001F1E95" w:rsidRDefault="0041770D" w:rsidP="0041770D">
            <w:pPr>
              <w:rPr>
                <w:rFonts w:ascii="Arial" w:hAnsi="Arial" w:cs="Arial"/>
                <w:sz w:val="22"/>
                <w:szCs w:val="22"/>
              </w:rPr>
            </w:pPr>
          </w:p>
          <w:p w:rsidR="003D7880" w:rsidRPr="001F1E95" w:rsidRDefault="0041770D" w:rsidP="0041770D">
            <w:pPr>
              <w:rPr>
                <w:rFonts w:ascii="Arial" w:hAnsi="Arial" w:cs="Arial"/>
                <w:sz w:val="22"/>
                <w:szCs w:val="22"/>
              </w:rPr>
            </w:pPr>
            <w:r w:rsidRPr="001F1E95">
              <w:rPr>
                <w:rFonts w:ascii="Arial" w:hAnsi="Arial" w:cs="Arial"/>
                <w:sz w:val="22"/>
                <w:szCs w:val="22"/>
              </w:rPr>
              <w:t>(Exhibit 3)</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(2)(f)</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Please refer to provided template</w:t>
            </w:r>
          </w:p>
          <w:p w:rsidR="003D7880" w:rsidRPr="001F1E95" w:rsidRDefault="003D7880" w:rsidP="002715D3">
            <w:pPr>
              <w:rPr>
                <w:rFonts w:ascii="Arial" w:hAnsi="Arial" w:cs="Arial"/>
                <w:sz w:val="22"/>
                <w:szCs w:val="22"/>
              </w:rPr>
            </w:pPr>
          </w:p>
          <w:p w:rsidR="003D7880" w:rsidRPr="001F1E95" w:rsidRDefault="003D7880" w:rsidP="002715D3">
            <w:pPr>
              <w:rPr>
                <w:rFonts w:ascii="Arial" w:hAnsi="Arial" w:cs="Arial"/>
                <w:sz w:val="22"/>
                <w:szCs w:val="22"/>
              </w:rPr>
            </w:pPr>
            <w:r w:rsidRPr="001F1E95">
              <w:rPr>
                <w:rFonts w:ascii="Arial" w:hAnsi="Arial" w:cs="Arial"/>
                <w:sz w:val="22"/>
                <w:szCs w:val="22"/>
              </w:rPr>
              <w:t>A document labeled SUMMARY OF RATE INCREASES including:</w:t>
            </w:r>
          </w:p>
          <w:p w:rsidR="003D7880" w:rsidRPr="001F1E95" w:rsidRDefault="003D7880" w:rsidP="002715D3">
            <w:pPr>
              <w:pStyle w:val="ListParagraph"/>
              <w:numPr>
                <w:ilvl w:val="0"/>
                <w:numId w:val="9"/>
              </w:numPr>
              <w:rPr>
                <w:rFonts w:ascii="Arial" w:hAnsi="Arial" w:cs="Arial"/>
                <w:sz w:val="22"/>
                <w:szCs w:val="22"/>
              </w:rPr>
            </w:pPr>
            <w:r w:rsidRPr="001F1E95">
              <w:rPr>
                <w:rFonts w:ascii="Arial" w:hAnsi="Arial" w:cs="Arial"/>
                <w:sz w:val="22"/>
                <w:szCs w:val="22"/>
              </w:rPr>
              <w:t>Table showing the following for all effective dates (quarterly for small group, for example):</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 xml:space="preserve">Effective date </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 xml:space="preserve">Membership count </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Requested average annual rate change</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Minimum annual rate impact</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Maximum annual rate impact</w:t>
            </w:r>
          </w:p>
          <w:p w:rsidR="003D7880" w:rsidRPr="001F1E95" w:rsidRDefault="003D7880" w:rsidP="002715D3">
            <w:pPr>
              <w:pStyle w:val="ListParagraph"/>
              <w:numPr>
                <w:ilvl w:val="1"/>
                <w:numId w:val="9"/>
              </w:numPr>
              <w:rPr>
                <w:rFonts w:ascii="Arial" w:hAnsi="Arial" w:cs="Arial"/>
                <w:sz w:val="22"/>
                <w:szCs w:val="22"/>
              </w:rPr>
            </w:pPr>
            <w:r w:rsidRPr="001F1E95">
              <w:rPr>
                <w:rFonts w:ascii="Arial" w:hAnsi="Arial" w:cs="Arial"/>
                <w:sz w:val="22"/>
                <w:szCs w:val="22"/>
              </w:rPr>
              <w:t>Rate change from prior effective date (if not annual)</w:t>
            </w:r>
          </w:p>
          <w:p w:rsidR="003D7880" w:rsidRPr="001F1E95" w:rsidRDefault="003D7880" w:rsidP="002715D3">
            <w:pPr>
              <w:pStyle w:val="ListParagraph"/>
              <w:numPr>
                <w:ilvl w:val="0"/>
                <w:numId w:val="9"/>
              </w:numPr>
              <w:rPr>
                <w:rFonts w:ascii="Arial" w:hAnsi="Arial" w:cs="Arial"/>
                <w:sz w:val="22"/>
                <w:szCs w:val="22"/>
              </w:rPr>
            </w:pPr>
            <w:r w:rsidRPr="001F1E95">
              <w:rPr>
                <w:rFonts w:ascii="Arial" w:hAnsi="Arial" w:cs="Arial"/>
                <w:sz w:val="22"/>
                <w:szCs w:val="22"/>
              </w:rPr>
              <w:t>If applicable, a table showing a meaningful distribution of rate increases across the entire pool.</w:t>
            </w:r>
          </w:p>
          <w:p w:rsidR="003D7880" w:rsidRPr="001F1E95" w:rsidRDefault="003D7880" w:rsidP="002715D3">
            <w:pPr>
              <w:pStyle w:val="ListParagraph"/>
              <w:numPr>
                <w:ilvl w:val="0"/>
                <w:numId w:val="9"/>
              </w:numPr>
              <w:rPr>
                <w:rFonts w:ascii="Arial" w:hAnsi="Arial" w:cs="Arial"/>
                <w:sz w:val="22"/>
                <w:szCs w:val="22"/>
              </w:rPr>
            </w:pPr>
            <w:r w:rsidRPr="001F1E95">
              <w:rPr>
                <w:rFonts w:ascii="Arial" w:hAnsi="Arial" w:cs="Arial"/>
                <w:sz w:val="22"/>
                <w:szCs w:val="22"/>
              </w:rPr>
              <w:t>Estimate the contributing factors to the rate increase: trend, rating changes, margin changes, benefit changes, other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t>Yes</w:t>
            </w:r>
            <w:r w:rsidR="00ED0207">
              <w:rPr>
                <w:rFonts w:ascii="Arial" w:hAnsi="Arial" w:cs="Arial"/>
                <w:sz w:val="22"/>
                <w:szCs w:val="22"/>
              </w:rPr>
              <w:tab/>
            </w:r>
            <w:r w:rsidRPr="001F1E95">
              <w:rPr>
                <w:rFonts w:ascii="Arial" w:hAnsi="Arial" w:cs="Arial"/>
                <w:sz w:val="22"/>
                <w:szCs w:val="22"/>
              </w:rPr>
              <w:t>N/A</w:t>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3D7880" w:rsidRPr="001F1E95" w:rsidRDefault="003D7880" w:rsidP="002715D3">
            <w:pPr>
              <w:tabs>
                <w:tab w:val="left" w:pos="792"/>
              </w:tabs>
              <w:jc w:val="center"/>
              <w:rPr>
                <w:rFonts w:ascii="Arial" w:hAnsi="Arial" w:cs="Arial"/>
                <w:sz w:val="22"/>
                <w:szCs w:val="22"/>
              </w:rPr>
            </w:pP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3"/>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1F1E95" w:rsidRDefault="0041770D" w:rsidP="0041770D">
            <w:pPr>
              <w:rPr>
                <w:rFonts w:ascii="Arial" w:hAnsi="Arial" w:cs="Arial"/>
                <w:sz w:val="22"/>
                <w:szCs w:val="22"/>
              </w:rPr>
            </w:pPr>
            <w:r w:rsidRPr="001F1E95">
              <w:rPr>
                <w:rFonts w:ascii="Arial" w:hAnsi="Arial" w:cs="Arial"/>
                <w:sz w:val="22"/>
                <w:szCs w:val="22"/>
              </w:rPr>
              <w:lastRenderedPageBreak/>
              <w:t>TREND INFORMATION AND PROJECTION</w:t>
            </w:r>
          </w:p>
          <w:p w:rsidR="0041770D" w:rsidRPr="001F1E95" w:rsidRDefault="0041770D" w:rsidP="0041770D">
            <w:pPr>
              <w:rPr>
                <w:rFonts w:ascii="Arial" w:hAnsi="Arial" w:cs="Arial"/>
                <w:sz w:val="22"/>
                <w:szCs w:val="22"/>
              </w:rPr>
            </w:pPr>
          </w:p>
          <w:p w:rsidR="003D7880" w:rsidRPr="001F1E95" w:rsidRDefault="0041770D" w:rsidP="0041770D">
            <w:pPr>
              <w:rPr>
                <w:rFonts w:ascii="Arial" w:hAnsi="Arial" w:cs="Arial"/>
                <w:sz w:val="22"/>
                <w:szCs w:val="22"/>
              </w:rPr>
            </w:pPr>
            <w:r w:rsidRPr="001F1E95">
              <w:rPr>
                <w:rFonts w:ascii="Arial" w:hAnsi="Arial" w:cs="Arial"/>
                <w:sz w:val="22"/>
                <w:szCs w:val="22"/>
              </w:rPr>
              <w:t>(Exhibit 4)</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563B8E">
            <w:pPr>
              <w:rPr>
                <w:rFonts w:ascii="Arial" w:hAnsi="Arial" w:cs="Arial"/>
                <w:sz w:val="22"/>
                <w:szCs w:val="22"/>
              </w:rPr>
            </w:pPr>
            <w:r w:rsidRPr="001F1E95">
              <w:rPr>
                <w:rFonts w:ascii="Arial" w:hAnsi="Arial" w:cs="Arial"/>
                <w:sz w:val="22"/>
                <w:szCs w:val="22"/>
              </w:rPr>
              <w:t>OAR 836-053-0473 (2)(g)</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A6A3F">
            <w:pPr>
              <w:rPr>
                <w:rFonts w:ascii="Arial" w:hAnsi="Arial" w:cs="Arial"/>
                <w:sz w:val="22"/>
                <w:szCs w:val="22"/>
              </w:rPr>
            </w:pPr>
            <w:r w:rsidRPr="001F1E95">
              <w:rPr>
                <w:rFonts w:ascii="Arial" w:hAnsi="Arial" w:cs="Arial"/>
                <w:sz w:val="22"/>
                <w:szCs w:val="22"/>
              </w:rPr>
              <w:t>A document labeled TREND INFORMATION AND PROJECTION that includes:</w:t>
            </w:r>
          </w:p>
          <w:p w:rsidR="003D7880" w:rsidRPr="001F1E95" w:rsidRDefault="003D7880" w:rsidP="002A6A3F">
            <w:pPr>
              <w:pStyle w:val="ListParagraph"/>
              <w:rPr>
                <w:rFonts w:ascii="Arial" w:hAnsi="Arial" w:cs="Arial"/>
                <w:sz w:val="22"/>
                <w:szCs w:val="22"/>
              </w:rPr>
            </w:pPr>
          </w:p>
          <w:p w:rsidR="003D7880" w:rsidRPr="001F1E95" w:rsidRDefault="003D7880" w:rsidP="002A6A3F">
            <w:pPr>
              <w:pStyle w:val="ListParagraph"/>
              <w:numPr>
                <w:ilvl w:val="0"/>
                <w:numId w:val="26"/>
              </w:numPr>
              <w:rPr>
                <w:rFonts w:ascii="Arial" w:hAnsi="Arial" w:cs="Arial"/>
                <w:sz w:val="22"/>
                <w:szCs w:val="22"/>
              </w:rPr>
            </w:pPr>
            <w:r w:rsidRPr="001F1E95">
              <w:rPr>
                <w:rFonts w:ascii="Arial" w:hAnsi="Arial" w:cs="Arial"/>
                <w:sz w:val="22"/>
                <w:szCs w:val="22"/>
              </w:rPr>
              <w:t xml:space="preserve">Presentation of all significant variables of trend by these categories, if used. </w:t>
            </w:r>
          </w:p>
          <w:p w:rsidR="003D7880" w:rsidRPr="001F1E95" w:rsidRDefault="003D7880" w:rsidP="002A6A3F">
            <w:pPr>
              <w:pStyle w:val="ListParagraph"/>
              <w:numPr>
                <w:ilvl w:val="1"/>
                <w:numId w:val="26"/>
              </w:numPr>
              <w:rPr>
                <w:rFonts w:ascii="Arial" w:hAnsi="Arial" w:cs="Arial"/>
                <w:sz w:val="22"/>
                <w:szCs w:val="22"/>
              </w:rPr>
            </w:pPr>
            <w:r w:rsidRPr="001F1E95">
              <w:rPr>
                <w:rFonts w:ascii="Arial" w:hAnsi="Arial" w:cs="Arial"/>
                <w:sz w:val="22"/>
                <w:szCs w:val="22"/>
              </w:rPr>
              <w:t xml:space="preserve">Utilization trend </w:t>
            </w:r>
          </w:p>
          <w:p w:rsidR="003D7880" w:rsidRPr="001F1E95" w:rsidRDefault="003D7880" w:rsidP="002A6A3F">
            <w:pPr>
              <w:pStyle w:val="ListParagraph"/>
              <w:numPr>
                <w:ilvl w:val="1"/>
                <w:numId w:val="26"/>
              </w:numPr>
              <w:rPr>
                <w:rFonts w:ascii="Arial" w:hAnsi="Arial" w:cs="Arial"/>
                <w:sz w:val="22"/>
                <w:szCs w:val="22"/>
              </w:rPr>
            </w:pPr>
            <w:r w:rsidRPr="001F1E95">
              <w:rPr>
                <w:rFonts w:ascii="Arial" w:hAnsi="Arial" w:cs="Arial"/>
                <w:sz w:val="22"/>
                <w:szCs w:val="22"/>
              </w:rPr>
              <w:t xml:space="preserve">Cost trends by major service category, with a distribution of claims </w:t>
            </w:r>
          </w:p>
          <w:p w:rsidR="003D7880" w:rsidRPr="001F1E95" w:rsidRDefault="003D7880" w:rsidP="002715D3">
            <w:pPr>
              <w:pStyle w:val="ListParagraph"/>
              <w:numPr>
                <w:ilvl w:val="2"/>
                <w:numId w:val="26"/>
              </w:numPr>
              <w:rPr>
                <w:rFonts w:ascii="Arial" w:hAnsi="Arial" w:cs="Arial"/>
                <w:sz w:val="22"/>
                <w:szCs w:val="22"/>
              </w:rPr>
            </w:pPr>
            <w:r w:rsidRPr="001F1E95">
              <w:rPr>
                <w:rFonts w:ascii="Arial" w:hAnsi="Arial" w:cs="Arial"/>
                <w:sz w:val="22"/>
                <w:szCs w:val="22"/>
              </w:rPr>
              <w:t>Hospital</w:t>
            </w:r>
          </w:p>
          <w:p w:rsidR="003D7880" w:rsidRPr="001F1E95" w:rsidRDefault="003D7880" w:rsidP="002715D3">
            <w:pPr>
              <w:pStyle w:val="ListParagraph"/>
              <w:numPr>
                <w:ilvl w:val="2"/>
                <w:numId w:val="26"/>
              </w:numPr>
              <w:rPr>
                <w:rFonts w:ascii="Arial" w:hAnsi="Arial" w:cs="Arial"/>
                <w:sz w:val="22"/>
                <w:szCs w:val="22"/>
              </w:rPr>
            </w:pPr>
            <w:r w:rsidRPr="001F1E95">
              <w:rPr>
                <w:rFonts w:ascii="Arial" w:hAnsi="Arial" w:cs="Arial"/>
                <w:sz w:val="22"/>
                <w:szCs w:val="22"/>
              </w:rPr>
              <w:t>Physician</w:t>
            </w:r>
          </w:p>
          <w:p w:rsidR="003D7880" w:rsidRPr="001F1E95" w:rsidRDefault="003D7880" w:rsidP="002715D3">
            <w:pPr>
              <w:pStyle w:val="ListParagraph"/>
              <w:numPr>
                <w:ilvl w:val="2"/>
                <w:numId w:val="26"/>
              </w:numPr>
              <w:rPr>
                <w:rFonts w:ascii="Arial" w:hAnsi="Arial" w:cs="Arial"/>
                <w:sz w:val="22"/>
                <w:szCs w:val="22"/>
              </w:rPr>
            </w:pPr>
            <w:r w:rsidRPr="001F1E95">
              <w:rPr>
                <w:rFonts w:ascii="Arial" w:hAnsi="Arial" w:cs="Arial"/>
                <w:sz w:val="22"/>
                <w:szCs w:val="22"/>
              </w:rPr>
              <w:t>Pharmacy</w:t>
            </w:r>
          </w:p>
          <w:p w:rsidR="003D7880" w:rsidRPr="001F1E95" w:rsidRDefault="003D7880" w:rsidP="002715D3">
            <w:pPr>
              <w:pStyle w:val="ListParagraph"/>
              <w:numPr>
                <w:ilvl w:val="2"/>
                <w:numId w:val="26"/>
              </w:numPr>
              <w:rPr>
                <w:rFonts w:ascii="Arial" w:hAnsi="Arial" w:cs="Arial"/>
                <w:sz w:val="22"/>
                <w:szCs w:val="22"/>
              </w:rPr>
            </w:pPr>
            <w:r w:rsidRPr="001F1E95">
              <w:rPr>
                <w:rFonts w:ascii="Arial" w:hAnsi="Arial" w:cs="Arial"/>
                <w:sz w:val="22"/>
                <w:szCs w:val="22"/>
              </w:rPr>
              <w:t>Other</w:t>
            </w:r>
          </w:p>
          <w:p w:rsidR="003D7880" w:rsidRPr="001F1E95" w:rsidRDefault="003D7880" w:rsidP="002715D3">
            <w:pPr>
              <w:pStyle w:val="ListParagraph"/>
              <w:numPr>
                <w:ilvl w:val="1"/>
                <w:numId w:val="26"/>
              </w:numPr>
              <w:rPr>
                <w:rFonts w:ascii="Arial" w:hAnsi="Arial" w:cs="Arial"/>
                <w:sz w:val="22"/>
                <w:szCs w:val="22"/>
              </w:rPr>
            </w:pPr>
            <w:r w:rsidRPr="001F1E95">
              <w:rPr>
                <w:rFonts w:ascii="Arial" w:hAnsi="Arial" w:cs="Arial"/>
                <w:sz w:val="22"/>
                <w:szCs w:val="22"/>
              </w:rPr>
              <w:t>Deductible leveraging, if not reflected in the Plan Relativity exhibit</w:t>
            </w:r>
          </w:p>
          <w:p w:rsidR="003D7880" w:rsidRPr="001F1E95" w:rsidRDefault="003D7880" w:rsidP="002715D3">
            <w:pPr>
              <w:pStyle w:val="ListParagraph"/>
              <w:numPr>
                <w:ilvl w:val="1"/>
                <w:numId w:val="26"/>
              </w:numPr>
              <w:rPr>
                <w:rFonts w:ascii="Arial" w:hAnsi="Arial" w:cs="Arial"/>
                <w:sz w:val="22"/>
                <w:szCs w:val="22"/>
              </w:rPr>
            </w:pPr>
            <w:r w:rsidRPr="001F1E95">
              <w:rPr>
                <w:rFonts w:ascii="Arial" w:hAnsi="Arial" w:cs="Arial"/>
                <w:sz w:val="22"/>
                <w:szCs w:val="22"/>
              </w:rPr>
              <w:t>Technology/intensity</w:t>
            </w:r>
          </w:p>
          <w:p w:rsidR="003D7880" w:rsidRPr="001F1E95" w:rsidRDefault="003D7880" w:rsidP="002715D3">
            <w:pPr>
              <w:pStyle w:val="ListParagraph"/>
              <w:numPr>
                <w:ilvl w:val="1"/>
                <w:numId w:val="26"/>
              </w:numPr>
              <w:rPr>
                <w:rFonts w:ascii="Arial" w:hAnsi="Arial" w:cs="Arial"/>
                <w:sz w:val="22"/>
                <w:szCs w:val="22"/>
              </w:rPr>
            </w:pPr>
            <w:r w:rsidRPr="001F1E95">
              <w:rPr>
                <w:rFonts w:ascii="Arial" w:hAnsi="Arial" w:cs="Arial"/>
                <w:sz w:val="22"/>
                <w:szCs w:val="22"/>
              </w:rPr>
              <w:t>Other factors (please specify)</w:t>
            </w:r>
          </w:p>
          <w:p w:rsidR="003D7880" w:rsidRPr="001F1E95" w:rsidRDefault="003D7880" w:rsidP="002715D3">
            <w:pPr>
              <w:pStyle w:val="ListParagraph"/>
              <w:numPr>
                <w:ilvl w:val="0"/>
                <w:numId w:val="26"/>
              </w:numPr>
              <w:rPr>
                <w:rFonts w:ascii="Arial" w:hAnsi="Arial" w:cs="Arial"/>
                <w:sz w:val="22"/>
                <w:szCs w:val="22"/>
              </w:rPr>
            </w:pPr>
            <w:r w:rsidRPr="001F1E95">
              <w:rPr>
                <w:rFonts w:ascii="Arial" w:hAnsi="Arial" w:cs="Arial"/>
                <w:sz w:val="22"/>
                <w:szCs w:val="22"/>
              </w:rPr>
              <w:t>Cost trends should be supported by known contractual increases in hospital and professional agreements. Support needs to be quantitative and specific.</w:t>
            </w:r>
          </w:p>
          <w:p w:rsidR="003D7880" w:rsidRPr="001F1E95" w:rsidRDefault="003D7880" w:rsidP="002715D3">
            <w:pPr>
              <w:pStyle w:val="ListParagraph"/>
              <w:numPr>
                <w:ilvl w:val="0"/>
                <w:numId w:val="26"/>
              </w:numPr>
              <w:rPr>
                <w:rFonts w:ascii="Arial" w:hAnsi="Arial" w:cs="Arial"/>
                <w:sz w:val="22"/>
                <w:szCs w:val="22"/>
              </w:rPr>
            </w:pPr>
            <w:r w:rsidRPr="001F1E95">
              <w:rPr>
                <w:rFonts w:ascii="Arial" w:hAnsi="Arial" w:cs="Arial"/>
                <w:sz w:val="22"/>
                <w:szCs w:val="22"/>
              </w:rPr>
              <w:t>Quantify savings from the reduction of “bad debt” due to ACA coverage expansion. Show where this savings is reflected in the trend and/or rate development.</w:t>
            </w:r>
          </w:p>
          <w:p w:rsidR="003D7880" w:rsidRPr="001F1E95" w:rsidRDefault="003D7880" w:rsidP="002715D3">
            <w:pPr>
              <w:pStyle w:val="ListParagraph"/>
              <w:numPr>
                <w:ilvl w:val="0"/>
                <w:numId w:val="26"/>
              </w:numPr>
              <w:rPr>
                <w:rFonts w:ascii="Arial" w:hAnsi="Arial" w:cs="Arial"/>
                <w:sz w:val="22"/>
                <w:szCs w:val="22"/>
              </w:rPr>
            </w:pPr>
            <w:r w:rsidRPr="001F1E95">
              <w:rPr>
                <w:rFonts w:ascii="Arial" w:hAnsi="Arial" w:cs="Arial"/>
                <w:sz w:val="22"/>
                <w:szCs w:val="22"/>
              </w:rPr>
              <w:t>Mathematical development of the pricing trend used in the Development of Rate Change</w:t>
            </w:r>
          </w:p>
          <w:p w:rsidR="003D7880" w:rsidRPr="001F1E95" w:rsidRDefault="003D7880" w:rsidP="002715D3">
            <w:pPr>
              <w:pStyle w:val="ListParagraph"/>
              <w:numPr>
                <w:ilvl w:val="0"/>
                <w:numId w:val="26"/>
              </w:numPr>
              <w:rPr>
                <w:rFonts w:ascii="Arial" w:hAnsi="Arial" w:cs="Arial"/>
                <w:sz w:val="22"/>
                <w:szCs w:val="22"/>
              </w:rPr>
            </w:pPr>
            <w:r w:rsidRPr="001F1E95">
              <w:rPr>
                <w:rFonts w:ascii="Arial" w:hAnsi="Arial" w:cs="Arial"/>
                <w:sz w:val="22"/>
                <w:szCs w:val="22"/>
              </w:rPr>
              <w:t>Historical monthly average allowed claim costs for at least the immediately preceding three years when applicable</w:t>
            </w:r>
          </w:p>
          <w:p w:rsidR="003D7880" w:rsidRPr="001F1E95" w:rsidRDefault="003D7880" w:rsidP="002715D3">
            <w:pPr>
              <w:pStyle w:val="ListParagraph"/>
              <w:numPr>
                <w:ilvl w:val="1"/>
                <w:numId w:val="26"/>
              </w:numPr>
              <w:rPr>
                <w:rFonts w:ascii="Arial" w:hAnsi="Arial" w:cs="Arial"/>
                <w:sz w:val="22"/>
                <w:szCs w:val="22"/>
              </w:rPr>
            </w:pPr>
            <w:r w:rsidRPr="001F1E95">
              <w:rPr>
                <w:rFonts w:ascii="Arial" w:hAnsi="Arial" w:cs="Arial"/>
                <w:sz w:val="22"/>
                <w:szCs w:val="22"/>
              </w:rPr>
              <w:t>This information based on allocated costs if the insurer’s structure doesn’t include claims cost</w:t>
            </w:r>
          </w:p>
          <w:p w:rsidR="003D7880" w:rsidRPr="001F1E95" w:rsidRDefault="003D7880" w:rsidP="002715D3">
            <w:pPr>
              <w:pStyle w:val="ListParagraph"/>
              <w:numPr>
                <w:ilvl w:val="1"/>
                <w:numId w:val="26"/>
              </w:numPr>
              <w:rPr>
                <w:rFonts w:ascii="Arial" w:hAnsi="Arial" w:cs="Arial"/>
                <w:sz w:val="22"/>
                <w:szCs w:val="22"/>
              </w:rPr>
            </w:pPr>
            <w:r w:rsidRPr="001F1E95">
              <w:rPr>
                <w:rFonts w:ascii="Arial" w:hAnsi="Arial" w:cs="Arial"/>
                <w:sz w:val="22"/>
                <w:szCs w:val="22"/>
              </w:rPr>
              <w:t>Both un-normalized and normalized monthly average claim costs for same period. Claims should be normalized for applicable premium rating factors</w:t>
            </w:r>
          </w:p>
          <w:p w:rsidR="003D7880" w:rsidRPr="001F1E95" w:rsidRDefault="003D7880" w:rsidP="002715D3">
            <w:pPr>
              <w:pStyle w:val="ListParagraph"/>
              <w:numPr>
                <w:ilvl w:val="1"/>
                <w:numId w:val="26"/>
              </w:numPr>
              <w:rPr>
                <w:rFonts w:ascii="Arial" w:hAnsi="Arial" w:cs="Arial"/>
                <w:sz w:val="22"/>
                <w:szCs w:val="22"/>
              </w:rPr>
            </w:pPr>
            <w:r w:rsidRPr="001F1E95">
              <w:rPr>
                <w:rFonts w:ascii="Arial" w:hAnsi="Arial" w:cs="Arial"/>
                <w:sz w:val="22"/>
                <w:szCs w:val="22"/>
              </w:rPr>
              <w:t>Explanation of normalization method used and discussion of impact on trend</w:t>
            </w:r>
          </w:p>
          <w:p w:rsidR="003D7880" w:rsidRPr="001F1E95" w:rsidRDefault="003D7880" w:rsidP="002715D3">
            <w:pPr>
              <w:rPr>
                <w:rFonts w:ascii="Arial" w:hAnsi="Arial" w:cs="Arial"/>
                <w:sz w:val="22"/>
                <w:szCs w:val="22"/>
              </w:rPr>
            </w:pPr>
            <w:r w:rsidRPr="001F1E95">
              <w:rPr>
                <w:rFonts w:ascii="Arial" w:hAnsi="Arial" w:cs="Arial"/>
                <w:sz w:val="22"/>
                <w:szCs w:val="22"/>
              </w:rPr>
              <w:t>Notes:</w:t>
            </w:r>
          </w:p>
          <w:p w:rsidR="003D7880" w:rsidRPr="001F1E95" w:rsidRDefault="003D7880">
            <w:pPr>
              <w:numPr>
                <w:ilvl w:val="0"/>
                <w:numId w:val="12"/>
              </w:numPr>
              <w:tabs>
                <w:tab w:val="left" w:pos="0"/>
              </w:tabs>
              <w:rPr>
                <w:rFonts w:ascii="Arial" w:hAnsi="Arial" w:cs="Arial"/>
                <w:sz w:val="22"/>
                <w:szCs w:val="22"/>
              </w:rPr>
            </w:pPr>
            <w:r w:rsidRPr="001F1E95">
              <w:rPr>
                <w:rFonts w:ascii="Arial" w:hAnsi="Arial" w:cs="Arial"/>
                <w:sz w:val="22"/>
                <w:szCs w:val="22"/>
              </w:rPr>
              <w:t>Carriers may not include a trend margin, or fluctuation factor in the development of trend.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364AE8">
            <w:pPr>
              <w:tabs>
                <w:tab w:val="left" w:pos="792"/>
              </w:tabs>
              <w:jc w:val="center"/>
              <w:rPr>
                <w:rFonts w:ascii="Arial" w:hAnsi="Arial" w:cs="Arial"/>
                <w:sz w:val="22"/>
                <w:szCs w:val="22"/>
              </w:rPr>
            </w:pPr>
            <w:r w:rsidRPr="001F1E95">
              <w:rPr>
                <w:rFonts w:ascii="Arial" w:hAnsi="Arial" w:cs="Arial"/>
                <w:sz w:val="22"/>
                <w:szCs w:val="22"/>
              </w:rPr>
              <w:t>Yes</w:t>
            </w:r>
            <w:r w:rsidR="003951E4">
              <w:rPr>
                <w:rFonts w:ascii="Arial" w:hAnsi="Arial" w:cs="Arial"/>
                <w:sz w:val="22"/>
                <w:szCs w:val="22"/>
              </w:rPr>
              <w:tab/>
            </w:r>
            <w:r w:rsidRPr="001F1E95">
              <w:rPr>
                <w:rFonts w:ascii="Arial" w:hAnsi="Arial" w:cs="Arial"/>
                <w:sz w:val="22"/>
                <w:szCs w:val="22"/>
              </w:rPr>
              <w:t>N/A</w:t>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A6A3F">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644D62">
            <w:pPr>
              <w:tabs>
                <w:tab w:val="left" w:pos="792"/>
              </w:tabs>
              <w:rPr>
                <w:rFonts w:ascii="Arial" w:hAnsi="Arial" w:cs="Arial"/>
                <w:sz w:val="22"/>
                <w:szCs w:val="22"/>
              </w:rPr>
            </w:pPr>
          </w:p>
          <w:p w:rsidR="003D7880" w:rsidRPr="001F1E95" w:rsidRDefault="003D7880" w:rsidP="002715D3">
            <w:pPr>
              <w:tabs>
                <w:tab w:val="left" w:pos="792"/>
              </w:tabs>
              <w:jc w:val="center"/>
              <w:rPr>
                <w:rFonts w:ascii="Arial" w:hAnsi="Arial" w:cs="Arial"/>
                <w:sz w:val="22"/>
                <w:szCs w:val="22"/>
              </w:rPr>
            </w:pPr>
          </w:p>
          <w:p w:rsidR="003D7880" w:rsidRPr="001F1E95" w:rsidRDefault="003D7880" w:rsidP="009E2545">
            <w:pPr>
              <w:jc w:val="center"/>
              <w:rPr>
                <w:rFonts w:ascii="Arial" w:hAnsi="Arial" w:cs="Arial"/>
                <w:sz w:val="22"/>
                <w:szCs w:val="22"/>
              </w:rPr>
            </w:pPr>
            <w:r w:rsidRPr="001F1E95">
              <w:rPr>
                <w:rFonts w:ascii="Arial" w:hAnsi="Arial" w:cs="Arial"/>
                <w:sz w:val="22"/>
                <w:szCs w:val="22"/>
              </w:rPr>
              <w:t>Confirm</w:t>
            </w:r>
          </w:p>
          <w:p w:rsidR="003D7880" w:rsidRPr="001F1E95" w:rsidRDefault="003D7880" w:rsidP="003951E4">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tcPr>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D7880" w:rsidP="00F74FB5">
            <w:pPr>
              <w:tabs>
                <w:tab w:val="left" w:pos="792"/>
              </w:tabs>
              <w:rPr>
                <w:rFonts w:ascii="Arial" w:hAnsi="Arial" w:cs="Arial"/>
                <w:sz w:val="22"/>
                <w:szCs w:val="22"/>
              </w:rPr>
            </w:pPr>
          </w:p>
          <w:p w:rsidR="003D7880" w:rsidRPr="001F1E95" w:rsidRDefault="00382D93" w:rsidP="00F74FB5">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p w:rsidR="003D7880" w:rsidRPr="001F1E95" w:rsidRDefault="003D7880" w:rsidP="00F74FB5">
            <w:pPr>
              <w:tabs>
                <w:tab w:val="left" w:pos="792"/>
              </w:tabs>
              <w:rPr>
                <w:rFonts w:ascii="Arial" w:hAnsi="Arial" w:cs="Arial"/>
                <w:sz w:val="22"/>
                <w:szCs w:val="22"/>
              </w:rPr>
            </w:pPr>
          </w:p>
          <w:p w:rsidR="003D7880" w:rsidRPr="001F1E95" w:rsidRDefault="00382D93" w:rsidP="003951E4">
            <w:pPr>
              <w:tabs>
                <w:tab w:val="left" w:pos="792"/>
              </w:tabs>
              <w:rPr>
                <w:rFonts w:ascii="Arial" w:hAnsi="Arial" w:cs="Arial"/>
                <w:sz w:val="22"/>
                <w:szCs w:val="22"/>
              </w:rPr>
            </w:pPr>
            <w:r w:rsidRPr="00475D80">
              <w:rPr>
                <w:rFonts w:ascii="Arial" w:hAnsi="Arial" w:cs="Arial"/>
                <w:sz w:val="22"/>
                <w:szCs w:val="22"/>
                <w:u w:val="single"/>
              </w:rPr>
              <w:fldChar w:fldCharType="begin">
                <w:ffData>
                  <w:name w:val="Text2"/>
                  <w:enabled/>
                  <w:calcOnExit w:val="0"/>
                  <w:textInput/>
                </w:ffData>
              </w:fldChar>
            </w:r>
            <w:r w:rsidRPr="00475D80">
              <w:rPr>
                <w:rFonts w:ascii="Arial" w:hAnsi="Arial" w:cs="Arial"/>
                <w:sz w:val="22"/>
                <w:szCs w:val="22"/>
                <w:u w:val="single"/>
              </w:rPr>
              <w:instrText xml:space="preserve"> FORMTEXT </w:instrText>
            </w:r>
            <w:r w:rsidRPr="00475D80">
              <w:rPr>
                <w:rFonts w:ascii="Arial" w:hAnsi="Arial" w:cs="Arial"/>
                <w:sz w:val="22"/>
                <w:szCs w:val="22"/>
                <w:u w:val="single"/>
              </w:rPr>
            </w:r>
            <w:r w:rsidRPr="00475D80">
              <w:rPr>
                <w:rFonts w:ascii="Arial" w:hAnsi="Arial" w:cs="Arial"/>
                <w:sz w:val="22"/>
                <w:szCs w:val="22"/>
                <w:u w:val="single"/>
              </w:rPr>
              <w:fldChar w:fldCharType="separate"/>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noProof/>
                <w:sz w:val="22"/>
                <w:szCs w:val="22"/>
                <w:u w:val="single"/>
              </w:rPr>
              <w:t> </w:t>
            </w:r>
            <w:r w:rsidRPr="00475D80">
              <w:rPr>
                <w:rFonts w:ascii="Arial" w:hAnsi="Arial" w:cs="Arial"/>
                <w:sz w:val="22"/>
                <w:szCs w:val="22"/>
                <w:u w:val="single"/>
              </w:rPr>
              <w:fldChar w:fldCharType="end"/>
            </w: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4"/>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1F1E95" w:rsidRDefault="0041770D" w:rsidP="0041770D">
            <w:pPr>
              <w:rPr>
                <w:rFonts w:ascii="Arial" w:hAnsi="Arial" w:cs="Arial"/>
                <w:sz w:val="22"/>
                <w:szCs w:val="22"/>
              </w:rPr>
            </w:pPr>
            <w:r w:rsidRPr="001F1E95">
              <w:rPr>
                <w:rFonts w:ascii="Arial" w:hAnsi="Arial" w:cs="Arial"/>
                <w:sz w:val="22"/>
                <w:szCs w:val="22"/>
              </w:rPr>
              <w:lastRenderedPageBreak/>
              <w:t>STATEMENT OF ADMINISTRATIVE EXPENSES</w:t>
            </w:r>
          </w:p>
          <w:p w:rsidR="0041770D" w:rsidRPr="001F1E95" w:rsidRDefault="0041770D" w:rsidP="0041770D">
            <w:pPr>
              <w:rPr>
                <w:rFonts w:ascii="Arial" w:hAnsi="Arial" w:cs="Arial"/>
                <w:sz w:val="22"/>
                <w:szCs w:val="22"/>
              </w:rPr>
            </w:pPr>
          </w:p>
          <w:p w:rsidR="003D7880" w:rsidRPr="001F1E95" w:rsidRDefault="0041770D" w:rsidP="0041770D">
            <w:pPr>
              <w:rPr>
                <w:rFonts w:ascii="Arial" w:hAnsi="Arial" w:cs="Arial"/>
                <w:sz w:val="22"/>
                <w:szCs w:val="22"/>
              </w:rPr>
            </w:pPr>
            <w:r w:rsidRPr="001F1E95">
              <w:rPr>
                <w:rFonts w:ascii="Arial" w:hAnsi="Arial" w:cs="Arial"/>
                <w:sz w:val="22"/>
                <w:szCs w:val="22"/>
              </w:rPr>
              <w:t>(Exhibit 5)</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(2)(h)</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Please refer to provided template.</w:t>
            </w:r>
          </w:p>
          <w:p w:rsidR="003D7880" w:rsidRPr="001F1E95" w:rsidRDefault="003D7880" w:rsidP="002715D3">
            <w:pPr>
              <w:rPr>
                <w:rFonts w:ascii="Arial" w:hAnsi="Arial" w:cs="Arial"/>
                <w:sz w:val="22"/>
                <w:szCs w:val="22"/>
              </w:rPr>
            </w:pPr>
          </w:p>
          <w:p w:rsidR="003D7880" w:rsidRPr="001F1E95" w:rsidRDefault="003D7880" w:rsidP="002715D3">
            <w:pPr>
              <w:rPr>
                <w:rFonts w:ascii="Arial" w:hAnsi="Arial" w:cs="Arial"/>
                <w:sz w:val="22"/>
                <w:szCs w:val="22"/>
              </w:rPr>
            </w:pPr>
            <w:r w:rsidRPr="001F1E95">
              <w:rPr>
                <w:rFonts w:ascii="Arial" w:hAnsi="Arial" w:cs="Arial"/>
                <w:sz w:val="22"/>
                <w:szCs w:val="22"/>
              </w:rPr>
              <w:t>A document labeled STATEMENT OF ADMINISTRATIVE EXPENSES including:</w:t>
            </w:r>
          </w:p>
          <w:p w:rsidR="003D7880" w:rsidRPr="001F1E95" w:rsidRDefault="003D7880" w:rsidP="002715D3">
            <w:pPr>
              <w:rPr>
                <w:rFonts w:ascii="Arial" w:hAnsi="Arial" w:cs="Arial"/>
                <w:sz w:val="22"/>
                <w:szCs w:val="22"/>
              </w:rPr>
            </w:pP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A chart illustrating a breakdown of the insurer’s administrative expenses including:</w:t>
            </w:r>
          </w:p>
          <w:p w:rsidR="003D7880" w:rsidRPr="001F1E95" w:rsidRDefault="003D7880" w:rsidP="002715D3">
            <w:pPr>
              <w:pStyle w:val="Default"/>
              <w:numPr>
                <w:ilvl w:val="1"/>
                <w:numId w:val="28"/>
              </w:numPr>
              <w:rPr>
                <w:rFonts w:ascii="Arial" w:eastAsia="Times New Roman" w:hAnsi="Arial" w:cs="Arial"/>
                <w:color w:val="auto"/>
                <w:sz w:val="22"/>
                <w:szCs w:val="22"/>
              </w:rPr>
            </w:pPr>
            <w:r w:rsidRPr="001F1E95">
              <w:rPr>
                <w:rFonts w:ascii="Arial" w:eastAsia="Times New Roman" w:hAnsi="Arial" w:cs="Arial"/>
                <w:color w:val="auto"/>
                <w:sz w:val="22"/>
                <w:szCs w:val="22"/>
              </w:rPr>
              <w:t>5 years of historical data tying to financials</w:t>
            </w:r>
          </w:p>
          <w:p w:rsidR="003D7880" w:rsidRPr="001F1E95" w:rsidRDefault="003D7880" w:rsidP="002715D3">
            <w:pPr>
              <w:pStyle w:val="Default"/>
              <w:numPr>
                <w:ilvl w:val="1"/>
                <w:numId w:val="28"/>
              </w:numPr>
              <w:rPr>
                <w:rFonts w:ascii="Arial" w:eastAsia="Times New Roman" w:hAnsi="Arial" w:cs="Arial"/>
                <w:color w:val="auto"/>
                <w:sz w:val="22"/>
                <w:szCs w:val="22"/>
              </w:rPr>
            </w:pPr>
            <w:r w:rsidRPr="001F1E95">
              <w:rPr>
                <w:rFonts w:ascii="Arial" w:eastAsia="Times New Roman" w:hAnsi="Arial" w:cs="Arial"/>
                <w:color w:val="auto"/>
                <w:sz w:val="22"/>
                <w:szCs w:val="22"/>
              </w:rPr>
              <w:t>Projected expenses for the filing effective date</w:t>
            </w:r>
          </w:p>
          <w:p w:rsidR="003D7880" w:rsidRPr="001F1E95" w:rsidRDefault="003D7880" w:rsidP="002715D3">
            <w:pPr>
              <w:pStyle w:val="Default"/>
              <w:numPr>
                <w:ilvl w:val="0"/>
                <w:numId w:val="28"/>
              </w:numPr>
              <w:rPr>
                <w:rFonts w:ascii="Arial" w:eastAsia="Times New Roman" w:hAnsi="Arial" w:cs="Arial"/>
                <w:color w:val="auto"/>
                <w:sz w:val="22"/>
                <w:szCs w:val="22"/>
              </w:rPr>
            </w:pPr>
            <w:r w:rsidRPr="001F1E95">
              <w:rPr>
                <w:rFonts w:ascii="Arial" w:eastAsia="Times New Roman" w:hAnsi="Arial" w:cs="Arial"/>
                <w:color w:val="auto"/>
                <w:sz w:val="22"/>
                <w:szCs w:val="22"/>
              </w:rPr>
              <w:t xml:space="preserve">A detailed breakdown of fees and taxes </w:t>
            </w: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Target pre-income tax margin for the projected period</w:t>
            </w: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Total retention for the base period and projected period</w:t>
            </w: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Reports retention on a percentage of premium basis broken down by operating expenses, commissions, state assessments and tax, and profit</w:t>
            </w: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Reports retention on a per member per month (PMPM) basis</w:t>
            </w: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Identify fixed or variable expenses (or a combination of both)</w:t>
            </w: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Reflect actual assessment of fees (ACA insurer fee, Exchange fees, other). The cost charge to the premium must cover the cost for that period, and not a projection of expected future fees.</w:t>
            </w:r>
          </w:p>
          <w:p w:rsidR="003D7880" w:rsidRPr="001F1E95" w:rsidRDefault="003D7880" w:rsidP="002715D3">
            <w:pPr>
              <w:pStyle w:val="ListParagraph"/>
              <w:numPr>
                <w:ilvl w:val="0"/>
                <w:numId w:val="28"/>
              </w:numPr>
              <w:rPr>
                <w:rFonts w:ascii="Arial" w:hAnsi="Arial" w:cs="Arial"/>
                <w:sz w:val="22"/>
                <w:szCs w:val="22"/>
              </w:rPr>
            </w:pPr>
            <w:r w:rsidRPr="001F1E95">
              <w:rPr>
                <w:rFonts w:ascii="Arial" w:hAnsi="Arial" w:cs="Arial"/>
                <w:sz w:val="22"/>
                <w:szCs w:val="22"/>
              </w:rPr>
              <w:t>A description in plain language of the contributing costs of premium retention</w:t>
            </w:r>
          </w:p>
          <w:p w:rsidR="003D7880" w:rsidRPr="001F1E95" w:rsidRDefault="003D7880" w:rsidP="002715D3">
            <w:pPr>
              <w:pStyle w:val="Default"/>
              <w:numPr>
                <w:ilvl w:val="1"/>
                <w:numId w:val="28"/>
              </w:numPr>
              <w:rPr>
                <w:rFonts w:ascii="Arial" w:eastAsia="Times New Roman" w:hAnsi="Arial" w:cs="Arial"/>
                <w:color w:val="auto"/>
                <w:sz w:val="22"/>
                <w:szCs w:val="22"/>
              </w:rPr>
            </w:pPr>
            <w:r w:rsidRPr="001F1E95">
              <w:rPr>
                <w:rFonts w:ascii="Arial" w:eastAsia="Times New Roman" w:hAnsi="Arial" w:cs="Arial"/>
                <w:color w:val="auto"/>
                <w:sz w:val="22"/>
                <w:szCs w:val="22"/>
              </w:rPr>
              <w:t xml:space="preserve">Explanation of the basis for any proposed premium rate increase or decrease related to changes in the administrative expenses </w:t>
            </w:r>
          </w:p>
          <w:p w:rsidR="003D7880" w:rsidRPr="001F1E95" w:rsidRDefault="003D7880" w:rsidP="002715D3">
            <w:pPr>
              <w:pStyle w:val="ListParagraph"/>
              <w:numPr>
                <w:ilvl w:val="1"/>
                <w:numId w:val="28"/>
              </w:numPr>
              <w:rPr>
                <w:rFonts w:ascii="Arial" w:hAnsi="Arial" w:cs="Arial"/>
                <w:sz w:val="22"/>
                <w:szCs w:val="22"/>
              </w:rPr>
            </w:pPr>
            <w:r w:rsidRPr="001F1E95">
              <w:rPr>
                <w:rFonts w:ascii="Arial" w:hAnsi="Arial" w:cs="Arial"/>
                <w:sz w:val="22"/>
                <w:szCs w:val="22"/>
              </w:rPr>
              <w:t>Explanation of how administrative expenses for the filed line of business are allocated including whether state specific or national data is used</w:t>
            </w:r>
          </w:p>
          <w:p w:rsidR="003D7880" w:rsidRPr="001F1E95" w:rsidRDefault="003D7880" w:rsidP="002715D3">
            <w:pPr>
              <w:pStyle w:val="ListParagraph"/>
              <w:numPr>
                <w:ilvl w:val="1"/>
                <w:numId w:val="28"/>
              </w:numPr>
              <w:rPr>
                <w:rFonts w:ascii="Arial" w:hAnsi="Arial" w:cs="Arial"/>
                <w:sz w:val="22"/>
                <w:szCs w:val="22"/>
              </w:rPr>
            </w:pPr>
            <w:r w:rsidRPr="001F1E95">
              <w:rPr>
                <w:rFonts w:ascii="Arial" w:hAnsi="Arial" w:cs="Arial"/>
                <w:sz w:val="22"/>
                <w:szCs w:val="22"/>
              </w:rPr>
              <w:t>Includes a description of retention – “retention” means the amount to be retained by the insurer to cover all of the insurer’s non-claim costs including expected profit or contribution to surplus for a nonprofit entity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D2AC5">
            <w:pPr>
              <w:jc w:val="center"/>
              <w:rPr>
                <w:rFonts w:ascii="Arial" w:hAnsi="Arial" w:cs="Arial"/>
                <w:sz w:val="22"/>
                <w:szCs w:val="22"/>
              </w:rPr>
            </w:pPr>
            <w:r w:rsidRPr="001F1E95">
              <w:rPr>
                <w:rFonts w:ascii="Arial" w:hAnsi="Arial" w:cs="Arial"/>
                <w:sz w:val="22"/>
                <w:szCs w:val="22"/>
              </w:rPr>
              <w:t>Confirm</w:t>
            </w:r>
          </w:p>
          <w:p w:rsidR="003D7880" w:rsidRPr="001F1E95" w:rsidRDefault="003D7880" w:rsidP="003951E4">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3D7880" w:rsidRPr="001F1E95" w:rsidRDefault="003D7880" w:rsidP="002715D3">
            <w:pPr>
              <w:tabs>
                <w:tab w:val="left" w:pos="792"/>
              </w:tabs>
              <w:jc w:val="center"/>
              <w:rPr>
                <w:rFonts w:ascii="Arial" w:hAnsi="Arial" w:cs="Arial"/>
                <w:sz w:val="22"/>
                <w:szCs w:val="22"/>
              </w:rPr>
            </w:pPr>
          </w:p>
        </w:tc>
      </w:tr>
      <w:tr w:rsidR="00966D59" w:rsidRPr="001F1E95" w:rsidTr="00417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358" w:type="dxa"/>
            <w:vMerge w:val="restart"/>
            <w:tcBorders>
              <w:top w:val="single" w:sz="4" w:space="0" w:color="auto"/>
              <w:left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t>PLAN RELATIVITIES</w:t>
            </w:r>
          </w:p>
          <w:p w:rsidR="00966D59" w:rsidRPr="001F1E95" w:rsidRDefault="00966D59" w:rsidP="00966D59">
            <w:pPr>
              <w:rPr>
                <w:rFonts w:ascii="Arial" w:hAnsi="Arial" w:cs="Arial"/>
                <w:sz w:val="22"/>
                <w:szCs w:val="22"/>
              </w:rPr>
            </w:pPr>
          </w:p>
          <w:p w:rsidR="00966D59" w:rsidRPr="001F1E95" w:rsidRDefault="00966D59" w:rsidP="00966D59">
            <w:pPr>
              <w:rPr>
                <w:rFonts w:ascii="Arial" w:hAnsi="Arial" w:cs="Arial"/>
                <w:sz w:val="22"/>
                <w:szCs w:val="22"/>
              </w:rPr>
            </w:pPr>
            <w:r w:rsidRPr="001F1E95">
              <w:rPr>
                <w:rFonts w:ascii="Arial" w:hAnsi="Arial" w:cs="Arial"/>
                <w:sz w:val="22"/>
                <w:szCs w:val="22"/>
              </w:rPr>
              <w:t>(Exhibit 6)</w:t>
            </w:r>
          </w:p>
        </w:tc>
        <w:tc>
          <w:tcPr>
            <w:tcW w:w="2587" w:type="dxa"/>
            <w:vMerge w:val="restart"/>
            <w:tcBorders>
              <w:top w:val="single" w:sz="4" w:space="0" w:color="auto"/>
              <w:left w:val="single" w:sz="4" w:space="0" w:color="auto"/>
              <w:right w:val="single" w:sz="4" w:space="0" w:color="auto"/>
            </w:tcBorders>
            <w:shd w:val="clear" w:color="auto" w:fill="auto"/>
          </w:tcPr>
          <w:p w:rsidR="00966D59" w:rsidRPr="001F1E95" w:rsidRDefault="00966D59" w:rsidP="002715D3">
            <w:pPr>
              <w:rPr>
                <w:rFonts w:ascii="Arial" w:hAnsi="Arial" w:cs="Arial"/>
                <w:sz w:val="22"/>
                <w:szCs w:val="22"/>
              </w:rPr>
            </w:pPr>
            <w:r w:rsidRPr="001F1E95">
              <w:rPr>
                <w:rFonts w:ascii="Arial" w:hAnsi="Arial" w:cs="Arial"/>
                <w:sz w:val="22"/>
                <w:szCs w:val="22"/>
              </w:rPr>
              <w:t>OAR 836-053-0473 (2)(i)</w:t>
            </w:r>
          </w:p>
          <w:p w:rsidR="00966D59" w:rsidRPr="001F1E95" w:rsidRDefault="00966D59" w:rsidP="00563B8E">
            <w:pPr>
              <w:rPr>
                <w:rFonts w:ascii="Arial" w:hAnsi="Arial" w:cs="Arial"/>
                <w:sz w:val="22"/>
                <w:szCs w:val="22"/>
              </w:rPr>
            </w:pPr>
            <w:r>
              <w:rPr>
                <w:rFonts w:ascii="Arial" w:hAnsi="Arial" w:cs="Arial"/>
                <w:sz w:val="22"/>
                <w:szCs w:val="22"/>
              </w:rPr>
              <w:t xml:space="preserve"> </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2715D3">
            <w:pPr>
              <w:rPr>
                <w:rFonts w:ascii="Arial" w:hAnsi="Arial" w:cs="Arial"/>
                <w:sz w:val="22"/>
                <w:szCs w:val="22"/>
              </w:rPr>
            </w:pPr>
            <w:r w:rsidRPr="001F1E95">
              <w:rPr>
                <w:rFonts w:ascii="Arial" w:hAnsi="Arial" w:cs="Arial"/>
                <w:sz w:val="22"/>
                <w:szCs w:val="22"/>
              </w:rPr>
              <w:t>Please refer to provided template.</w:t>
            </w:r>
          </w:p>
          <w:p w:rsidR="00966D59" w:rsidRPr="001F1E95" w:rsidRDefault="00966D59" w:rsidP="002715D3">
            <w:pPr>
              <w:rPr>
                <w:rFonts w:ascii="Arial" w:hAnsi="Arial" w:cs="Arial"/>
                <w:sz w:val="22"/>
                <w:szCs w:val="22"/>
              </w:rPr>
            </w:pPr>
          </w:p>
          <w:p w:rsidR="00966D59" w:rsidRPr="001F1E95" w:rsidRDefault="00966D59" w:rsidP="002715D3">
            <w:pPr>
              <w:rPr>
                <w:rFonts w:ascii="Arial" w:hAnsi="Arial" w:cs="Arial"/>
                <w:sz w:val="22"/>
                <w:szCs w:val="22"/>
              </w:rPr>
            </w:pPr>
            <w:r w:rsidRPr="001F1E95">
              <w:rPr>
                <w:rFonts w:ascii="Arial" w:hAnsi="Arial" w:cs="Arial"/>
                <w:sz w:val="22"/>
                <w:szCs w:val="22"/>
              </w:rPr>
              <w:t xml:space="preserve">A document labeled PLAN RELATIVITIES that: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Explains the presentation of rates for each benefit plan </w:t>
            </w:r>
          </w:p>
          <w:p w:rsidR="00966D59" w:rsidRPr="0041770D" w:rsidRDefault="00966D59" w:rsidP="0041770D">
            <w:pPr>
              <w:pStyle w:val="ListParagraph"/>
              <w:numPr>
                <w:ilvl w:val="0"/>
                <w:numId w:val="17"/>
              </w:numPr>
              <w:rPr>
                <w:rFonts w:ascii="Arial" w:hAnsi="Arial" w:cs="Arial"/>
                <w:sz w:val="22"/>
                <w:szCs w:val="22"/>
              </w:rPr>
            </w:pPr>
            <w:r w:rsidRPr="001F1E95">
              <w:rPr>
                <w:rFonts w:ascii="Arial" w:hAnsi="Arial" w:cs="Arial"/>
                <w:sz w:val="22"/>
                <w:szCs w:val="22"/>
              </w:rPr>
              <w:t>Explains the methodology used to develop the benefit plan relativities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2D2AC5">
            <w:pPr>
              <w:jc w:val="center"/>
              <w:rPr>
                <w:rFonts w:ascii="Arial" w:hAnsi="Arial" w:cs="Arial"/>
                <w:sz w:val="22"/>
                <w:szCs w:val="22"/>
              </w:rPr>
            </w:pPr>
            <w:r w:rsidRPr="001F1E95">
              <w:rPr>
                <w:rFonts w:ascii="Arial" w:hAnsi="Arial" w:cs="Arial"/>
                <w:sz w:val="22"/>
                <w:szCs w:val="22"/>
              </w:rPr>
              <w:t>Confirm</w:t>
            </w:r>
          </w:p>
          <w:p w:rsidR="00966D59" w:rsidRPr="001F1E95" w:rsidRDefault="00966D59" w:rsidP="002D2AC5">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AF702F">
            <w:pPr>
              <w:tabs>
                <w:tab w:val="left" w:pos="792"/>
              </w:tabs>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66D59" w:rsidRPr="001F1E95" w:rsidRDefault="00966D59" w:rsidP="002715D3">
            <w:pPr>
              <w:tabs>
                <w:tab w:val="left" w:pos="792"/>
              </w:tabs>
              <w:jc w:val="center"/>
              <w:rPr>
                <w:rFonts w:ascii="Arial" w:hAnsi="Arial" w:cs="Arial"/>
                <w:sz w:val="22"/>
                <w:szCs w:val="22"/>
              </w:rPr>
            </w:pPr>
          </w:p>
        </w:tc>
      </w:tr>
      <w:tr w:rsidR="00966D59" w:rsidRPr="001F1E95" w:rsidTr="00B66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3"/>
        </w:trPr>
        <w:tc>
          <w:tcPr>
            <w:tcW w:w="2358" w:type="dxa"/>
            <w:vMerge/>
            <w:tcBorders>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p>
        </w:tc>
        <w:tc>
          <w:tcPr>
            <w:tcW w:w="2587" w:type="dxa"/>
            <w:vMerge/>
            <w:tcBorders>
              <w:left w:val="single" w:sz="4" w:space="0" w:color="auto"/>
              <w:bottom w:val="single" w:sz="4" w:space="0" w:color="auto"/>
              <w:right w:val="single" w:sz="4" w:space="0" w:color="auto"/>
            </w:tcBorders>
            <w:shd w:val="clear" w:color="auto" w:fill="auto"/>
          </w:tcPr>
          <w:p w:rsidR="00966D59" w:rsidRPr="001F1E95" w:rsidRDefault="00966D59" w:rsidP="00563B8E">
            <w:pPr>
              <w:rPr>
                <w:rFonts w:ascii="Arial" w:hAnsi="Arial" w:cs="Arial"/>
                <w:sz w:val="22"/>
                <w:szCs w:val="22"/>
              </w:rPr>
            </w:pP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966D59" w:rsidRPr="00966D59" w:rsidRDefault="00966D59" w:rsidP="00966D59">
            <w:pPr>
              <w:rPr>
                <w:rFonts w:ascii="Arial" w:hAnsi="Arial" w:cs="Arial"/>
                <w:sz w:val="22"/>
                <w:szCs w:val="22"/>
              </w:rPr>
            </w:pP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CCIIO has provided an Actuarial Value (AV) calculator to be used to determine the metal tier/level of benefits for each plan.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If the AV calculator was not used to determine the metal level for any plan, a supporting exhibit must be included explaining the methodology used to develop the AV.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Most, but not all benefit differences, are expected to be priced based on the AV calculator. If the plan relativities differ from the AV (for example, network differences), identify the factors resulting in the difference.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Demonstrates the comparison and reasonableness of benefits and costs between plans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If a plan includes benefit substitutions that are over 1% of total claims, then data must provide data supporting the calculation.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Compares plan relativities to the last filing, when relativities change, including deductible leveraging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The plan name,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issuer plan identification number (HIOS plan ID),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metal level or catastrophic plan, </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List of Geographic areas that plan will be offered (1-7)</w:t>
            </w:r>
          </w:p>
          <w:p w:rsidR="00966D59" w:rsidRPr="001F1E95" w:rsidRDefault="00966D59" w:rsidP="002715D3">
            <w:pPr>
              <w:pStyle w:val="ListParagraph"/>
              <w:numPr>
                <w:ilvl w:val="0"/>
                <w:numId w:val="17"/>
              </w:numPr>
              <w:rPr>
                <w:rFonts w:ascii="Arial" w:hAnsi="Arial" w:cs="Arial"/>
                <w:sz w:val="22"/>
                <w:szCs w:val="22"/>
              </w:rPr>
            </w:pPr>
            <w:r w:rsidRPr="001F1E95">
              <w:rPr>
                <w:rFonts w:ascii="Arial" w:hAnsi="Arial" w:cs="Arial"/>
                <w:sz w:val="22"/>
                <w:szCs w:val="22"/>
              </w:rPr>
              <w:t xml:space="preserve">whether the plan will be sold: </w:t>
            </w:r>
          </w:p>
          <w:p w:rsidR="00966D59" w:rsidRPr="001F1E95" w:rsidRDefault="00966D59" w:rsidP="002715D3">
            <w:pPr>
              <w:pStyle w:val="ListParagraph"/>
              <w:numPr>
                <w:ilvl w:val="1"/>
                <w:numId w:val="17"/>
              </w:numPr>
              <w:rPr>
                <w:rFonts w:ascii="Arial" w:hAnsi="Arial" w:cs="Arial"/>
                <w:sz w:val="22"/>
                <w:szCs w:val="22"/>
              </w:rPr>
            </w:pPr>
            <w:r w:rsidRPr="001F1E95">
              <w:rPr>
                <w:rFonts w:ascii="Arial" w:hAnsi="Arial" w:cs="Arial"/>
                <w:sz w:val="22"/>
                <w:szCs w:val="22"/>
              </w:rPr>
              <w:t>inside the Exchange only, (in)</w:t>
            </w:r>
          </w:p>
          <w:p w:rsidR="00966D59" w:rsidRPr="001F1E95" w:rsidRDefault="00966D59" w:rsidP="002715D3">
            <w:pPr>
              <w:pStyle w:val="ListParagraph"/>
              <w:numPr>
                <w:ilvl w:val="1"/>
                <w:numId w:val="17"/>
              </w:numPr>
              <w:rPr>
                <w:rFonts w:ascii="Arial" w:hAnsi="Arial" w:cs="Arial"/>
                <w:sz w:val="22"/>
                <w:szCs w:val="22"/>
              </w:rPr>
            </w:pPr>
            <w:r w:rsidRPr="001F1E95">
              <w:rPr>
                <w:rFonts w:ascii="Arial" w:hAnsi="Arial" w:cs="Arial"/>
                <w:sz w:val="22"/>
                <w:szCs w:val="22"/>
              </w:rPr>
              <w:t>outside the Exchange only. (out)</w:t>
            </w:r>
          </w:p>
          <w:p w:rsidR="00966D59" w:rsidRPr="001F1E95" w:rsidRDefault="00966D59" w:rsidP="002715D3">
            <w:pPr>
              <w:pStyle w:val="ListParagraph"/>
              <w:numPr>
                <w:ilvl w:val="1"/>
                <w:numId w:val="17"/>
              </w:numPr>
              <w:rPr>
                <w:rFonts w:ascii="Arial" w:hAnsi="Arial" w:cs="Arial"/>
                <w:sz w:val="22"/>
                <w:szCs w:val="22"/>
              </w:rPr>
            </w:pPr>
            <w:r w:rsidRPr="001F1E95">
              <w:rPr>
                <w:rFonts w:ascii="Arial" w:hAnsi="Arial" w:cs="Arial"/>
                <w:sz w:val="22"/>
                <w:szCs w:val="22"/>
              </w:rPr>
              <w:t>both inside and outside the Exchange, or (both)</w:t>
            </w:r>
          </w:p>
          <w:p w:rsidR="00966D59" w:rsidRPr="001F1E95" w:rsidRDefault="00966D59" w:rsidP="002715D3">
            <w:pPr>
              <w:pStyle w:val="ListParagraph"/>
              <w:numPr>
                <w:ilvl w:val="0"/>
                <w:numId w:val="26"/>
              </w:numPr>
              <w:rPr>
                <w:rFonts w:ascii="Arial" w:hAnsi="Arial" w:cs="Arial"/>
                <w:sz w:val="22"/>
                <w:szCs w:val="22"/>
              </w:rPr>
            </w:pPr>
            <w:r w:rsidRPr="001F1E95">
              <w:rPr>
                <w:rFonts w:ascii="Arial" w:hAnsi="Arial" w:cs="Arial"/>
                <w:sz w:val="22"/>
                <w:szCs w:val="22"/>
              </w:rPr>
              <w:t>Whether or not pediatric dental is embedded (yes/no)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2715D3">
            <w:pPr>
              <w:tabs>
                <w:tab w:val="left" w:pos="792"/>
              </w:tabs>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66D59" w:rsidRPr="001F1E95" w:rsidRDefault="00966D59" w:rsidP="002715D3">
            <w:pPr>
              <w:tabs>
                <w:tab w:val="left" w:pos="792"/>
              </w:tabs>
              <w:jc w:val="center"/>
              <w:rPr>
                <w:rFonts w:ascii="Arial" w:hAnsi="Arial" w:cs="Arial"/>
                <w:sz w:val="22"/>
                <w:szCs w:val="22"/>
              </w:rPr>
            </w:pPr>
          </w:p>
        </w:tc>
      </w:tr>
      <w:tr w:rsidR="003D7880"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5"/>
        </w:trPr>
        <w:tc>
          <w:tcPr>
            <w:tcW w:w="2358"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563B8E">
            <w:pPr>
              <w:rPr>
                <w:rFonts w:ascii="Arial" w:hAnsi="Arial" w:cs="Arial"/>
                <w:sz w:val="22"/>
                <w:szCs w:val="22"/>
              </w:rPr>
            </w:pPr>
            <w:r w:rsidRPr="001F1E95">
              <w:rPr>
                <w:rFonts w:ascii="Arial" w:hAnsi="Arial" w:cs="Arial"/>
                <w:sz w:val="22"/>
                <w:szCs w:val="22"/>
              </w:rPr>
              <w:t>INSURER’S FINANCIAL POSITION</w:t>
            </w:r>
          </w:p>
          <w:p w:rsidR="003D7880" w:rsidRPr="001F1E95" w:rsidRDefault="003D7880" w:rsidP="00563B8E">
            <w:pPr>
              <w:rPr>
                <w:rFonts w:ascii="Arial" w:hAnsi="Arial" w:cs="Arial"/>
                <w:sz w:val="22"/>
                <w:szCs w:val="22"/>
              </w:rPr>
            </w:pPr>
          </w:p>
          <w:p w:rsidR="003D7880" w:rsidRPr="001F1E95" w:rsidRDefault="003D7880" w:rsidP="002715D3">
            <w:pPr>
              <w:rPr>
                <w:rFonts w:ascii="Arial" w:hAnsi="Arial" w:cs="Arial"/>
                <w:sz w:val="22"/>
                <w:szCs w:val="22"/>
              </w:rPr>
            </w:pPr>
            <w:r w:rsidRPr="001F1E95">
              <w:rPr>
                <w:rFonts w:ascii="Arial" w:hAnsi="Arial" w:cs="Arial"/>
                <w:sz w:val="22"/>
                <w:szCs w:val="22"/>
              </w:rPr>
              <w:t>(Appendix I)</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OAR 836-053-0473 (2)(j)</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rPr>
                <w:rFonts w:ascii="Arial" w:hAnsi="Arial" w:cs="Arial"/>
                <w:sz w:val="22"/>
                <w:szCs w:val="22"/>
              </w:rPr>
            </w:pPr>
            <w:r w:rsidRPr="001F1E95">
              <w:rPr>
                <w:rFonts w:ascii="Arial" w:hAnsi="Arial" w:cs="Arial"/>
                <w:sz w:val="22"/>
                <w:szCs w:val="22"/>
              </w:rPr>
              <w:t>A document labeled INSURER’S FINANCIAL POSITION that includes:</w:t>
            </w:r>
          </w:p>
          <w:p w:rsidR="003D7880" w:rsidRPr="001F1E95" w:rsidRDefault="003D7880" w:rsidP="002715D3">
            <w:pPr>
              <w:pStyle w:val="ListParagraph"/>
              <w:numPr>
                <w:ilvl w:val="0"/>
                <w:numId w:val="10"/>
              </w:numPr>
              <w:rPr>
                <w:rFonts w:ascii="Arial" w:hAnsi="Arial" w:cs="Arial"/>
                <w:sz w:val="22"/>
                <w:szCs w:val="22"/>
              </w:rPr>
            </w:pPr>
            <w:r w:rsidRPr="001F1E95">
              <w:rPr>
                <w:rFonts w:ascii="Arial" w:hAnsi="Arial" w:cs="Arial"/>
                <w:sz w:val="22"/>
                <w:szCs w:val="22"/>
              </w:rPr>
              <w:t>Information about the company’s financial position including but not limited to profitability, surplus, reserves, and investment earnings</w:t>
            </w:r>
          </w:p>
          <w:p w:rsidR="003D7880" w:rsidRDefault="003D7880" w:rsidP="002715D3">
            <w:pPr>
              <w:pStyle w:val="ListParagraph"/>
              <w:numPr>
                <w:ilvl w:val="0"/>
                <w:numId w:val="10"/>
              </w:numPr>
              <w:rPr>
                <w:rFonts w:ascii="Arial" w:hAnsi="Arial" w:cs="Arial"/>
                <w:sz w:val="22"/>
                <w:szCs w:val="22"/>
              </w:rPr>
            </w:pPr>
            <w:r w:rsidRPr="001F1E95">
              <w:rPr>
                <w:rFonts w:ascii="Arial" w:hAnsi="Arial" w:cs="Arial"/>
                <w:sz w:val="22"/>
                <w:szCs w:val="22"/>
              </w:rPr>
              <w:t>Discussion of whether the proposed change in the premium rate is necessary to maintain the company’s solvency or to maintain rate stability and prevent excessive rate increases for the line of business in the future</w:t>
            </w:r>
          </w:p>
          <w:p w:rsidR="00966D59" w:rsidRPr="00966D59" w:rsidRDefault="00966D59" w:rsidP="00966D5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t>Yes</w:t>
            </w:r>
            <w:r w:rsidR="003951E4">
              <w:rPr>
                <w:rFonts w:ascii="Arial" w:hAnsi="Arial" w:cs="Arial"/>
                <w:sz w:val="22"/>
                <w:szCs w:val="22"/>
              </w:rPr>
              <w:tab/>
            </w:r>
            <w:r w:rsidRPr="001F1E95">
              <w:rPr>
                <w:rFonts w:ascii="Arial" w:hAnsi="Arial" w:cs="Arial"/>
                <w:sz w:val="22"/>
                <w:szCs w:val="22"/>
              </w:rPr>
              <w:t>N/A</w:t>
            </w:r>
          </w:p>
          <w:p w:rsidR="003D7880" w:rsidRPr="001F1E95" w:rsidRDefault="003D7880" w:rsidP="002715D3">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3D7880" w:rsidRPr="001F1E95" w:rsidRDefault="003D7880" w:rsidP="002715D3">
            <w:pPr>
              <w:tabs>
                <w:tab w:val="left" w:pos="792"/>
              </w:tabs>
              <w:jc w:val="center"/>
              <w:rPr>
                <w:rFonts w:ascii="Arial" w:hAnsi="Arial" w:cs="Arial"/>
                <w:sz w:val="22"/>
                <w:szCs w:val="22"/>
              </w:rPr>
            </w:pPr>
          </w:p>
          <w:p w:rsidR="003D7880" w:rsidRPr="001F1E95" w:rsidRDefault="003D7880" w:rsidP="00AF702F">
            <w:pPr>
              <w:tabs>
                <w:tab w:val="left" w:pos="792"/>
              </w:tabs>
              <w:rPr>
                <w:rFonts w:ascii="Arial" w:hAnsi="Arial" w:cs="Arial"/>
                <w:sz w:val="22"/>
                <w:szCs w:val="22"/>
              </w:rPr>
            </w:pPr>
          </w:p>
          <w:p w:rsidR="003D7880" w:rsidRPr="001F1E95" w:rsidRDefault="003D7880" w:rsidP="003951E4">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w:instrText>
            </w:r>
            <w:r w:rsidRPr="001F1E95">
              <w:rPr>
                <w:rFonts w:ascii="Arial" w:hAnsi="Arial" w:cs="Arial"/>
                <w:sz w:val="22"/>
                <w:szCs w:val="22"/>
              </w:rPr>
              <w:lastRenderedPageBreak/>
              <w:instrText xml:space="preserve">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3D7880" w:rsidRPr="001F1E95" w:rsidRDefault="003D7880" w:rsidP="002715D3">
            <w:pPr>
              <w:tabs>
                <w:tab w:val="left" w:pos="792"/>
              </w:tabs>
              <w:jc w:val="center"/>
              <w:rPr>
                <w:rFonts w:ascii="Arial" w:hAnsi="Arial" w:cs="Arial"/>
                <w:sz w:val="22"/>
                <w:szCs w:val="22"/>
              </w:rPr>
            </w:pPr>
          </w:p>
        </w:tc>
      </w:tr>
      <w:tr w:rsidR="00966D59"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1"/>
        </w:trPr>
        <w:tc>
          <w:tcPr>
            <w:tcW w:w="2358"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t>INSURER’S FINANCIAL POSITION</w:t>
            </w:r>
          </w:p>
          <w:p w:rsidR="00966D59" w:rsidRPr="001F1E95" w:rsidRDefault="00966D59" w:rsidP="00966D59">
            <w:pPr>
              <w:rPr>
                <w:rFonts w:ascii="Arial" w:hAnsi="Arial" w:cs="Arial"/>
                <w:sz w:val="22"/>
                <w:szCs w:val="22"/>
              </w:rPr>
            </w:pPr>
          </w:p>
          <w:p w:rsidR="00966D59" w:rsidRPr="001F1E95" w:rsidRDefault="00966D59" w:rsidP="00966D59">
            <w:pPr>
              <w:rPr>
                <w:rFonts w:ascii="Arial" w:hAnsi="Arial" w:cs="Arial"/>
                <w:sz w:val="22"/>
                <w:szCs w:val="22"/>
              </w:rPr>
            </w:pPr>
            <w:r w:rsidRPr="001F1E95">
              <w:rPr>
                <w:rFonts w:ascii="Arial" w:hAnsi="Arial" w:cs="Arial"/>
                <w:sz w:val="22"/>
                <w:szCs w:val="22"/>
              </w:rPr>
              <w:t>(Appendix I)</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t>OAR 836-053-0473 (2)(j)</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pStyle w:val="ListParagraph"/>
              <w:numPr>
                <w:ilvl w:val="0"/>
                <w:numId w:val="10"/>
              </w:numPr>
              <w:rPr>
                <w:rFonts w:ascii="Arial" w:hAnsi="Arial" w:cs="Arial"/>
                <w:sz w:val="22"/>
                <w:szCs w:val="22"/>
              </w:rPr>
            </w:pPr>
            <w:r w:rsidRPr="001F1E95">
              <w:rPr>
                <w:rFonts w:ascii="Arial" w:hAnsi="Arial" w:cs="Arial"/>
                <w:sz w:val="22"/>
                <w:szCs w:val="22"/>
              </w:rPr>
              <w:t>Although public documents filed with the department as part of the annual statement or other requisite filings may be referenced in this item, information about the company’s profitability, surplus, reserves, and investment earnings must still be included in the Insurer’s Financial Position document; if such references are made, include copies of the supporting documents with this filing</w:t>
            </w:r>
          </w:p>
          <w:p w:rsidR="00966D59" w:rsidRPr="001F1E95" w:rsidRDefault="00966D59" w:rsidP="00966D59">
            <w:pPr>
              <w:pStyle w:val="ListParagraph"/>
              <w:numPr>
                <w:ilvl w:val="0"/>
                <w:numId w:val="10"/>
              </w:numPr>
              <w:rPr>
                <w:rFonts w:ascii="Arial" w:hAnsi="Arial" w:cs="Arial"/>
                <w:sz w:val="22"/>
                <w:szCs w:val="22"/>
              </w:rPr>
            </w:pPr>
            <w:r w:rsidRPr="001F1E95">
              <w:rPr>
                <w:rFonts w:ascii="Arial" w:hAnsi="Arial" w:cs="Arial"/>
                <w:sz w:val="22"/>
                <w:szCs w:val="22"/>
              </w:rPr>
              <w:t>Specifically provide the following pages from the Annual Statement:</w:t>
            </w:r>
          </w:p>
          <w:p w:rsidR="00966D59" w:rsidRPr="001F1E95" w:rsidRDefault="00966D59" w:rsidP="00966D59">
            <w:pPr>
              <w:pStyle w:val="ListParagraph"/>
              <w:numPr>
                <w:ilvl w:val="1"/>
                <w:numId w:val="10"/>
              </w:numPr>
              <w:rPr>
                <w:rFonts w:ascii="Arial" w:hAnsi="Arial" w:cs="Arial"/>
                <w:sz w:val="22"/>
                <w:szCs w:val="22"/>
              </w:rPr>
            </w:pPr>
            <w:r w:rsidRPr="001F1E95">
              <w:rPr>
                <w:rFonts w:ascii="Arial" w:hAnsi="Arial" w:cs="Arial"/>
                <w:sz w:val="22"/>
                <w:szCs w:val="22"/>
              </w:rPr>
              <w:t>Assets, Liabilities, and Revenue (pages 2-4)</w:t>
            </w:r>
          </w:p>
          <w:p w:rsidR="00966D59" w:rsidRPr="001F1E95" w:rsidRDefault="00966D59" w:rsidP="00966D59">
            <w:pPr>
              <w:pStyle w:val="ListParagraph"/>
              <w:numPr>
                <w:ilvl w:val="1"/>
                <w:numId w:val="10"/>
              </w:numPr>
              <w:rPr>
                <w:rFonts w:ascii="Arial" w:hAnsi="Arial" w:cs="Arial"/>
                <w:sz w:val="22"/>
                <w:szCs w:val="22"/>
              </w:rPr>
            </w:pPr>
            <w:r w:rsidRPr="001F1E95">
              <w:rPr>
                <w:rFonts w:ascii="Arial" w:hAnsi="Arial" w:cs="Arial"/>
                <w:sz w:val="22"/>
                <w:szCs w:val="22"/>
              </w:rPr>
              <w:t>Supplemental Healthcare Exhibit (Part 1, both for business in the State of Oregon and the grant total pages)</w:t>
            </w:r>
          </w:p>
          <w:p w:rsidR="00966D59" w:rsidRPr="001F1E95" w:rsidRDefault="00966D59" w:rsidP="00966D59">
            <w:pPr>
              <w:pStyle w:val="ListParagraph"/>
              <w:numPr>
                <w:ilvl w:val="0"/>
                <w:numId w:val="10"/>
              </w:numPr>
              <w:rPr>
                <w:rFonts w:ascii="Arial" w:hAnsi="Arial" w:cs="Arial"/>
                <w:sz w:val="22"/>
                <w:szCs w:val="22"/>
              </w:rPr>
            </w:pPr>
            <w:r w:rsidRPr="001F1E95">
              <w:rPr>
                <w:rFonts w:ascii="Arial" w:hAnsi="Arial" w:cs="Arial"/>
                <w:sz w:val="22"/>
                <w:szCs w:val="22"/>
              </w:rPr>
              <w:t>The last 5 years of RBC and a statement regarding the need for surplus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t>Yes</w:t>
            </w:r>
            <w:r>
              <w:rPr>
                <w:rFonts w:ascii="Arial" w:hAnsi="Arial" w:cs="Arial"/>
                <w:sz w:val="22"/>
                <w:szCs w:val="22"/>
              </w:rPr>
              <w:tab/>
            </w:r>
            <w:r w:rsidRPr="001F1E95">
              <w:rPr>
                <w:rFonts w:ascii="Arial" w:hAnsi="Arial" w:cs="Arial"/>
                <w:sz w:val="22"/>
                <w:szCs w:val="22"/>
              </w:rPr>
              <w:t>N/A</w:t>
            </w: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66D59" w:rsidRPr="001F1E95" w:rsidRDefault="00966D59" w:rsidP="00966D59">
            <w:pPr>
              <w:tabs>
                <w:tab w:val="left" w:pos="792"/>
              </w:tabs>
              <w:jc w:val="center"/>
              <w:rPr>
                <w:rFonts w:ascii="Arial" w:hAnsi="Arial" w:cs="Arial"/>
                <w:sz w:val="22"/>
                <w:szCs w:val="22"/>
              </w:rPr>
            </w:pPr>
          </w:p>
        </w:tc>
      </w:tr>
      <w:tr w:rsidR="00966D59"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1F1E95" w:rsidRDefault="0041770D" w:rsidP="0041770D">
            <w:pPr>
              <w:rPr>
                <w:rFonts w:ascii="Arial" w:hAnsi="Arial" w:cs="Arial"/>
                <w:sz w:val="22"/>
                <w:szCs w:val="22"/>
              </w:rPr>
            </w:pPr>
            <w:r w:rsidRPr="001F1E95">
              <w:rPr>
                <w:rFonts w:ascii="Arial" w:hAnsi="Arial" w:cs="Arial"/>
                <w:sz w:val="22"/>
                <w:szCs w:val="22"/>
              </w:rPr>
              <w:t>COST CONTAINMENT AND QUALITY IMPROVEMENT EFFORTS</w:t>
            </w:r>
          </w:p>
          <w:p w:rsidR="0041770D" w:rsidRPr="001F1E95" w:rsidRDefault="0041770D" w:rsidP="0041770D">
            <w:pPr>
              <w:rPr>
                <w:rFonts w:ascii="Arial" w:hAnsi="Arial" w:cs="Arial"/>
                <w:sz w:val="22"/>
                <w:szCs w:val="22"/>
              </w:rPr>
            </w:pPr>
          </w:p>
          <w:p w:rsidR="00966D59" w:rsidRPr="001F1E95" w:rsidRDefault="0041770D" w:rsidP="0041770D">
            <w:pPr>
              <w:rPr>
                <w:rFonts w:ascii="Arial" w:hAnsi="Arial" w:cs="Arial"/>
                <w:sz w:val="22"/>
                <w:szCs w:val="22"/>
              </w:rPr>
            </w:pPr>
            <w:r w:rsidRPr="001F1E95">
              <w:rPr>
                <w:rFonts w:ascii="Arial" w:hAnsi="Arial" w:cs="Arial"/>
                <w:sz w:val="22"/>
                <w:szCs w:val="22"/>
              </w:rPr>
              <w:lastRenderedPageBreak/>
              <w:t>(Appendix II)</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lastRenderedPageBreak/>
              <w:t>OAR 836-053-0473 (2)(k)</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t>A document labeled COST CONTAINMENT AND QUALITY IMPROVEMENT EFFORTS that:</w:t>
            </w:r>
          </w:p>
          <w:p w:rsidR="00966D59" w:rsidRPr="001F1E95" w:rsidRDefault="00966D59" w:rsidP="00966D59">
            <w:pPr>
              <w:pStyle w:val="ListParagraph"/>
              <w:numPr>
                <w:ilvl w:val="0"/>
                <w:numId w:val="9"/>
              </w:numPr>
              <w:rPr>
                <w:rFonts w:ascii="Arial" w:hAnsi="Arial" w:cs="Arial"/>
                <w:sz w:val="22"/>
                <w:szCs w:val="22"/>
              </w:rPr>
            </w:pPr>
            <w:r w:rsidRPr="001F1E95">
              <w:rPr>
                <w:rFonts w:ascii="Arial" w:hAnsi="Arial" w:cs="Arial"/>
                <w:sz w:val="22"/>
                <w:szCs w:val="22"/>
              </w:rPr>
              <w:t xml:space="preserve">Identifies new health care cost containment efforts and quality improvement efforts </w:t>
            </w:r>
            <w:r w:rsidRPr="001F1E95">
              <w:rPr>
                <w:rFonts w:ascii="Arial" w:hAnsi="Arial" w:cs="Arial"/>
                <w:b/>
                <w:sz w:val="22"/>
                <w:szCs w:val="22"/>
              </w:rPr>
              <w:t>since the last rate filing</w:t>
            </w:r>
            <w:r w:rsidRPr="001F1E95">
              <w:rPr>
                <w:rFonts w:ascii="Arial" w:hAnsi="Arial" w:cs="Arial"/>
                <w:sz w:val="22"/>
                <w:szCs w:val="22"/>
              </w:rPr>
              <w:t xml:space="preserve"> for the same category of health benefit plan, with estimated savings for the projection period</w:t>
            </w:r>
          </w:p>
          <w:p w:rsidR="00966D59" w:rsidRPr="001F1E95" w:rsidRDefault="00966D59" w:rsidP="00966D59">
            <w:pPr>
              <w:pStyle w:val="ListParagraph"/>
              <w:numPr>
                <w:ilvl w:val="0"/>
                <w:numId w:val="9"/>
              </w:numPr>
              <w:rPr>
                <w:rFonts w:ascii="Arial" w:hAnsi="Arial" w:cs="Arial"/>
                <w:sz w:val="22"/>
                <w:szCs w:val="22"/>
              </w:rPr>
            </w:pPr>
            <w:r w:rsidRPr="001F1E95">
              <w:rPr>
                <w:rFonts w:ascii="Arial" w:hAnsi="Arial" w:cs="Arial"/>
                <w:sz w:val="22"/>
                <w:szCs w:val="22"/>
              </w:rPr>
              <w:lastRenderedPageBreak/>
              <w:t>Describes significant changes to existing health care cost containment initiatives and quality improvement efforts, with estimated savings for the projection period, savings realized over the prior experience period, and a description of how the company is measuring the impact of its initiatives</w:t>
            </w:r>
          </w:p>
          <w:p w:rsidR="00966D59" w:rsidRPr="001F1E95" w:rsidRDefault="00966D59" w:rsidP="00966D59">
            <w:pPr>
              <w:pStyle w:val="ListParagraph"/>
              <w:numPr>
                <w:ilvl w:val="0"/>
                <w:numId w:val="9"/>
              </w:numPr>
              <w:rPr>
                <w:rFonts w:ascii="Arial" w:hAnsi="Arial" w:cs="Arial"/>
                <w:sz w:val="22"/>
                <w:szCs w:val="22"/>
              </w:rPr>
            </w:pPr>
            <w:r w:rsidRPr="001F1E95">
              <w:rPr>
                <w:rFonts w:ascii="Arial" w:hAnsi="Arial" w:cs="Arial"/>
                <w:sz w:val="22"/>
                <w:szCs w:val="22"/>
              </w:rPr>
              <w:t>Includes information about whether the cost containment initiatives reduce costs by eliminating waste, improving efficiency, by improving health outcomes through incentives, or by elimination or reduction of covered services or reduction in the fees paid to providers for services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jc w:val="center"/>
              <w:rPr>
                <w:rFonts w:ascii="Arial" w:hAnsi="Arial" w:cs="Arial"/>
                <w:sz w:val="22"/>
                <w:szCs w:val="22"/>
              </w:rPr>
            </w:pPr>
            <w:r w:rsidRPr="001F1E95">
              <w:rPr>
                <w:rFonts w:ascii="Arial" w:hAnsi="Arial" w:cs="Arial"/>
                <w:sz w:val="22"/>
                <w:szCs w:val="22"/>
              </w:rPr>
              <w:lastRenderedPageBreak/>
              <w:t>Confirm</w:t>
            </w: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rPr>
                <w:rFonts w:ascii="Arial" w:hAnsi="Arial" w:cs="Arial"/>
                <w:sz w:val="22"/>
                <w:szCs w:val="22"/>
              </w:rPr>
            </w:pPr>
          </w:p>
        </w:tc>
      </w:tr>
      <w:tr w:rsidR="00966D59"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2358"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t>STANDARD REVIEW QUESTIONS</w:t>
            </w:r>
          </w:p>
          <w:p w:rsidR="00966D59" w:rsidRPr="001F1E95" w:rsidRDefault="00966D59" w:rsidP="00966D59">
            <w:pPr>
              <w:rPr>
                <w:rFonts w:ascii="Arial" w:hAnsi="Arial" w:cs="Arial"/>
                <w:sz w:val="22"/>
                <w:szCs w:val="22"/>
              </w:rPr>
            </w:pPr>
          </w:p>
          <w:p w:rsidR="00966D59" w:rsidRPr="001F1E95" w:rsidRDefault="00966D59" w:rsidP="00966D59">
            <w:pPr>
              <w:rPr>
                <w:rFonts w:ascii="Arial" w:hAnsi="Arial" w:cs="Arial"/>
                <w:sz w:val="22"/>
                <w:szCs w:val="22"/>
              </w:rPr>
            </w:pPr>
            <w:r w:rsidRPr="001F1E95">
              <w:rPr>
                <w:rFonts w:ascii="Arial" w:hAnsi="Arial" w:cs="Arial"/>
                <w:sz w:val="22"/>
                <w:szCs w:val="22"/>
              </w:rPr>
              <w:t>(Appendix III)</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t>Please refer to provided template.</w:t>
            </w:r>
          </w:p>
          <w:p w:rsidR="00966D59" w:rsidRPr="001F1E95" w:rsidRDefault="00966D59" w:rsidP="00966D59">
            <w:pPr>
              <w:rPr>
                <w:rFonts w:ascii="Arial" w:hAnsi="Arial" w:cs="Arial"/>
                <w:sz w:val="22"/>
                <w:szCs w:val="22"/>
              </w:rPr>
            </w:pPr>
          </w:p>
          <w:p w:rsidR="00966D59" w:rsidRPr="001F1E95" w:rsidRDefault="00966D59" w:rsidP="00966D59">
            <w:pPr>
              <w:rPr>
                <w:rFonts w:ascii="Arial" w:hAnsi="Arial" w:cs="Arial"/>
                <w:sz w:val="22"/>
                <w:szCs w:val="22"/>
              </w:rPr>
            </w:pPr>
            <w:r w:rsidRPr="001F1E95">
              <w:rPr>
                <w:rFonts w:ascii="Arial" w:hAnsi="Arial" w:cs="Arial"/>
                <w:sz w:val="22"/>
                <w:szCs w:val="22"/>
              </w:rPr>
              <w:t>A document labeled STANDARD REVIEW QUESTIONS that answers the questions provided in the template.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jc w:val="center"/>
              <w:rPr>
                <w:rFonts w:ascii="Arial" w:hAnsi="Arial" w:cs="Arial"/>
                <w:sz w:val="22"/>
                <w:szCs w:val="22"/>
              </w:rPr>
            </w:pPr>
            <w:r w:rsidRPr="001F1E95">
              <w:rPr>
                <w:rFonts w:ascii="Arial" w:hAnsi="Arial" w:cs="Arial"/>
                <w:sz w:val="22"/>
                <w:szCs w:val="22"/>
              </w:rPr>
              <w:t>Confirm</w:t>
            </w: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66D59" w:rsidRPr="001F1E95" w:rsidRDefault="00966D59" w:rsidP="00966D59">
            <w:pPr>
              <w:tabs>
                <w:tab w:val="left" w:pos="792"/>
              </w:tabs>
              <w:jc w:val="center"/>
              <w:rPr>
                <w:rFonts w:ascii="Arial" w:hAnsi="Arial" w:cs="Arial"/>
                <w:sz w:val="22"/>
                <w:szCs w:val="22"/>
              </w:rPr>
            </w:pPr>
          </w:p>
        </w:tc>
      </w:tr>
      <w:tr w:rsidR="00966D59"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8"/>
        </w:trPr>
        <w:tc>
          <w:tcPr>
            <w:tcW w:w="2358" w:type="dxa"/>
            <w:tcBorders>
              <w:top w:val="single" w:sz="4" w:space="0" w:color="auto"/>
              <w:left w:val="single" w:sz="4" w:space="0" w:color="auto"/>
              <w:bottom w:val="single" w:sz="4" w:space="0" w:color="auto"/>
              <w:right w:val="single" w:sz="4" w:space="0" w:color="auto"/>
            </w:tcBorders>
            <w:shd w:val="clear" w:color="auto" w:fill="auto"/>
          </w:tcPr>
          <w:p w:rsidR="00966D59" w:rsidRDefault="00966D59" w:rsidP="00966D59">
            <w:pPr>
              <w:rPr>
                <w:rFonts w:ascii="Arial" w:hAnsi="Arial" w:cs="Arial"/>
                <w:sz w:val="22"/>
                <w:szCs w:val="22"/>
              </w:rPr>
            </w:pPr>
            <w:r w:rsidRPr="001F1E95">
              <w:rPr>
                <w:rFonts w:ascii="Arial" w:hAnsi="Arial" w:cs="Arial"/>
                <w:sz w:val="22"/>
                <w:szCs w:val="22"/>
              </w:rPr>
              <w:lastRenderedPageBreak/>
              <w:t>COST AND QUALITY METRICS</w:t>
            </w:r>
          </w:p>
          <w:p w:rsidR="00966D59" w:rsidRPr="001F1E95" w:rsidRDefault="00966D59" w:rsidP="00966D59">
            <w:pPr>
              <w:rPr>
                <w:rFonts w:ascii="Arial" w:hAnsi="Arial" w:cs="Arial"/>
                <w:sz w:val="22"/>
                <w:szCs w:val="22"/>
              </w:rPr>
            </w:pPr>
          </w:p>
        </w:tc>
        <w:tc>
          <w:tcPr>
            <w:tcW w:w="2587" w:type="dxa"/>
            <w:tcBorders>
              <w:top w:val="single" w:sz="4" w:space="0" w:color="auto"/>
              <w:left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r w:rsidRPr="001F1E95">
              <w:rPr>
                <w:rFonts w:ascii="Arial" w:hAnsi="Arial" w:cs="Arial"/>
                <w:sz w:val="22"/>
                <w:szCs w:val="22"/>
              </w:rPr>
              <w:t>OREGON HEALTH POLICY BOARD</w:t>
            </w:r>
          </w:p>
          <w:p w:rsidR="00966D59" w:rsidRPr="001F1E95" w:rsidRDefault="00966D59" w:rsidP="00966D59">
            <w:pPr>
              <w:rPr>
                <w:rFonts w:ascii="Arial" w:hAnsi="Arial" w:cs="Arial"/>
                <w:sz w:val="22"/>
                <w:szCs w:val="22"/>
              </w:rPr>
            </w:pPr>
          </w:p>
          <w:p w:rsidR="00966D59" w:rsidRPr="001F1E95" w:rsidRDefault="00966D59" w:rsidP="00966D59">
            <w:pPr>
              <w:rPr>
                <w:rFonts w:ascii="Arial" w:hAnsi="Arial" w:cs="Arial"/>
                <w:sz w:val="22"/>
                <w:szCs w:val="22"/>
              </w:rPr>
            </w:pPr>
            <w:r w:rsidRPr="001F1E95">
              <w:rPr>
                <w:rFonts w:ascii="Arial" w:hAnsi="Arial" w:cs="Arial"/>
                <w:sz w:val="22"/>
                <w:szCs w:val="22"/>
              </w:rPr>
              <w:t>CFR 45 (A)(B) Part 158</w:t>
            </w:r>
          </w:p>
          <w:p w:rsidR="00966D59" w:rsidRPr="001F1E95" w:rsidRDefault="00966D59" w:rsidP="00966D59">
            <w:pPr>
              <w:rPr>
                <w:rFonts w:ascii="Arial" w:hAnsi="Arial" w:cs="Arial"/>
                <w:sz w:val="22"/>
                <w:szCs w:val="22"/>
              </w:rPr>
            </w:pPr>
            <w:r w:rsidRPr="001F1E95">
              <w:rPr>
                <w:rFonts w:ascii="Arial" w:hAnsi="Arial" w:cs="Arial"/>
                <w:sz w:val="22"/>
                <w:szCs w:val="22"/>
              </w:rPr>
              <w:t xml:space="preserve">sub part 158.150 </w:t>
            </w:r>
          </w:p>
          <w:p w:rsidR="00966D59" w:rsidRPr="001F1E95" w:rsidRDefault="00966D59" w:rsidP="00966D59">
            <w:pPr>
              <w:rPr>
                <w:rFonts w:ascii="Arial" w:hAnsi="Arial" w:cs="Arial"/>
                <w:sz w:val="22"/>
                <w:szCs w:val="22"/>
              </w:rPr>
            </w:pPr>
          </w:p>
          <w:p w:rsidR="00966D59" w:rsidRPr="001F1E95" w:rsidRDefault="00966D59" w:rsidP="00966D59">
            <w:pPr>
              <w:rPr>
                <w:rFonts w:ascii="Arial" w:hAnsi="Arial" w:cs="Arial"/>
                <w:sz w:val="22"/>
                <w:szCs w:val="22"/>
              </w:rPr>
            </w:pPr>
            <w:r w:rsidRPr="001F1E95">
              <w:rPr>
                <w:rFonts w:ascii="Arial" w:hAnsi="Arial" w:cs="Arial"/>
                <w:sz w:val="22"/>
                <w:szCs w:val="22"/>
              </w:rPr>
              <w:t>ORS 743.018 (5)(f)</w:t>
            </w:r>
          </w:p>
        </w:tc>
        <w:tc>
          <w:tcPr>
            <w:tcW w:w="7223" w:type="dxa"/>
            <w:tcBorders>
              <w:top w:val="single" w:sz="4" w:space="0" w:color="auto"/>
              <w:left w:val="single" w:sz="4" w:space="0" w:color="auto"/>
              <w:right w:val="single" w:sz="4" w:space="0" w:color="auto"/>
            </w:tcBorders>
            <w:shd w:val="clear" w:color="auto" w:fill="auto"/>
          </w:tcPr>
          <w:p w:rsidR="00966D59" w:rsidRPr="001F1E95" w:rsidRDefault="00966D59" w:rsidP="00966D59">
            <w:pPr>
              <w:autoSpaceDE w:val="0"/>
              <w:autoSpaceDN w:val="0"/>
              <w:adjustRightInd w:val="0"/>
              <w:rPr>
                <w:rFonts w:ascii="Arial" w:hAnsi="Arial" w:cs="Arial"/>
                <w:sz w:val="22"/>
                <w:szCs w:val="22"/>
              </w:rPr>
            </w:pPr>
          </w:p>
          <w:p w:rsidR="00966D59" w:rsidRPr="001F1E95" w:rsidRDefault="00966D59" w:rsidP="00966D59">
            <w:pPr>
              <w:autoSpaceDE w:val="0"/>
              <w:autoSpaceDN w:val="0"/>
              <w:adjustRightInd w:val="0"/>
              <w:rPr>
                <w:rFonts w:ascii="Arial" w:hAnsi="Arial" w:cs="Arial"/>
                <w:sz w:val="22"/>
                <w:szCs w:val="22"/>
              </w:rPr>
            </w:pPr>
            <w:r w:rsidRPr="001F1E95">
              <w:rPr>
                <w:rFonts w:ascii="Arial" w:hAnsi="Arial" w:cs="Arial"/>
                <w:sz w:val="22"/>
                <w:szCs w:val="22"/>
              </w:rPr>
              <w:t>Fill out the following information on the provided template.</w:t>
            </w:r>
          </w:p>
          <w:p w:rsidR="00966D59" w:rsidRPr="001F1E95" w:rsidRDefault="00966D59" w:rsidP="00966D59">
            <w:pPr>
              <w:autoSpaceDE w:val="0"/>
              <w:autoSpaceDN w:val="0"/>
              <w:adjustRightInd w:val="0"/>
              <w:rPr>
                <w:rFonts w:ascii="Arial" w:hAnsi="Arial" w:cs="Arial"/>
                <w:sz w:val="22"/>
                <w:szCs w:val="22"/>
              </w:rPr>
            </w:pPr>
          </w:p>
          <w:p w:rsidR="00966D59" w:rsidRPr="001F1E95" w:rsidRDefault="00966D59" w:rsidP="00966D59">
            <w:pPr>
              <w:autoSpaceDE w:val="0"/>
              <w:autoSpaceDN w:val="0"/>
              <w:adjustRightInd w:val="0"/>
              <w:rPr>
                <w:rFonts w:ascii="Arial" w:hAnsi="Arial" w:cs="Arial"/>
                <w:sz w:val="22"/>
                <w:szCs w:val="22"/>
              </w:rPr>
            </w:pPr>
            <w:r w:rsidRPr="001F1E95">
              <w:rPr>
                <w:rFonts w:ascii="Arial" w:hAnsi="Arial" w:cs="Arial"/>
                <w:sz w:val="22"/>
                <w:szCs w:val="22"/>
              </w:rPr>
              <w:t>Provide, for public review, the following metrics, as recommended by the Oregon Health Policy Board:</w:t>
            </w:r>
          </w:p>
          <w:p w:rsidR="00966D59" w:rsidRPr="001F1E95" w:rsidRDefault="00966D59" w:rsidP="00966D59">
            <w:pPr>
              <w:autoSpaceDE w:val="0"/>
              <w:autoSpaceDN w:val="0"/>
              <w:adjustRightInd w:val="0"/>
              <w:rPr>
                <w:rFonts w:ascii="Arial" w:hAnsi="Arial" w:cs="Arial"/>
                <w:sz w:val="22"/>
                <w:szCs w:val="22"/>
              </w:rPr>
            </w:pPr>
          </w:p>
          <w:p w:rsidR="00966D59" w:rsidRPr="001F1E95" w:rsidRDefault="007D5841" w:rsidP="00966D59">
            <w:pPr>
              <w:autoSpaceDE w:val="0"/>
              <w:autoSpaceDN w:val="0"/>
              <w:adjustRightInd w:val="0"/>
              <w:rPr>
                <w:rFonts w:ascii="Arial" w:hAnsi="Arial" w:cs="Arial"/>
                <w:sz w:val="22"/>
                <w:szCs w:val="22"/>
              </w:rPr>
            </w:pPr>
            <w:hyperlink r:id="rId16" w:history="1">
              <w:r w:rsidR="00966D59" w:rsidRPr="001F1E95">
                <w:rPr>
                  <w:rStyle w:val="Hyperlink"/>
                  <w:rFonts w:ascii="Arial" w:hAnsi="Arial" w:cs="Arial"/>
                  <w:sz w:val="22"/>
                  <w:szCs w:val="22"/>
                </w:rPr>
                <w:t>Recommendation to Governor</w:t>
              </w:r>
            </w:hyperlink>
          </w:p>
          <w:p w:rsidR="00966D59" w:rsidRPr="001F1E95" w:rsidRDefault="00966D59" w:rsidP="00966D59">
            <w:pPr>
              <w:pStyle w:val="ListParagraph"/>
              <w:autoSpaceDE w:val="0"/>
              <w:autoSpaceDN w:val="0"/>
              <w:adjustRightInd w:val="0"/>
              <w:rPr>
                <w:rFonts w:ascii="Arial" w:hAnsi="Arial" w:cs="Arial"/>
                <w:sz w:val="22"/>
                <w:szCs w:val="22"/>
              </w:rPr>
            </w:pPr>
          </w:p>
          <w:p w:rsidR="00966D59" w:rsidRPr="001F1E95" w:rsidRDefault="00966D59" w:rsidP="00966D59">
            <w:pPr>
              <w:pStyle w:val="ListParagraph"/>
              <w:numPr>
                <w:ilvl w:val="0"/>
                <w:numId w:val="31"/>
              </w:numPr>
              <w:autoSpaceDE w:val="0"/>
              <w:autoSpaceDN w:val="0"/>
              <w:adjustRightInd w:val="0"/>
              <w:rPr>
                <w:rFonts w:ascii="Arial" w:hAnsi="Arial" w:cs="Arial"/>
                <w:sz w:val="22"/>
                <w:szCs w:val="22"/>
              </w:rPr>
            </w:pPr>
            <w:r w:rsidRPr="001F1E95">
              <w:rPr>
                <w:rFonts w:ascii="Arial" w:hAnsi="Arial" w:cs="Arial"/>
                <w:sz w:val="22"/>
                <w:szCs w:val="22"/>
              </w:rPr>
              <w:t>Utilization per 1,000 members and per member per month costs for</w:t>
            </w:r>
          </w:p>
          <w:p w:rsidR="00966D59" w:rsidRPr="001F1E95" w:rsidRDefault="00966D59" w:rsidP="00966D59">
            <w:pPr>
              <w:pStyle w:val="ListParagraph"/>
              <w:numPr>
                <w:ilvl w:val="1"/>
                <w:numId w:val="31"/>
              </w:numPr>
              <w:autoSpaceDE w:val="0"/>
              <w:autoSpaceDN w:val="0"/>
              <w:adjustRightInd w:val="0"/>
              <w:rPr>
                <w:rFonts w:ascii="Arial" w:hAnsi="Arial" w:cs="Arial"/>
                <w:sz w:val="22"/>
                <w:szCs w:val="22"/>
              </w:rPr>
            </w:pPr>
            <w:r w:rsidRPr="001F1E95">
              <w:rPr>
                <w:rFonts w:ascii="Arial" w:hAnsi="Arial" w:cs="Arial"/>
                <w:sz w:val="22"/>
                <w:szCs w:val="22"/>
              </w:rPr>
              <w:t>Inpatient Admissions/Days</w:t>
            </w:r>
          </w:p>
          <w:p w:rsidR="00966D59" w:rsidRPr="001F1E95" w:rsidRDefault="00966D59" w:rsidP="00966D59">
            <w:pPr>
              <w:pStyle w:val="ListParagraph"/>
              <w:numPr>
                <w:ilvl w:val="1"/>
                <w:numId w:val="31"/>
              </w:numPr>
              <w:autoSpaceDE w:val="0"/>
              <w:autoSpaceDN w:val="0"/>
              <w:adjustRightInd w:val="0"/>
              <w:rPr>
                <w:rFonts w:ascii="Arial" w:hAnsi="Arial" w:cs="Arial"/>
                <w:sz w:val="22"/>
                <w:szCs w:val="22"/>
              </w:rPr>
            </w:pPr>
            <w:r w:rsidRPr="001F1E95">
              <w:rPr>
                <w:rFonts w:ascii="Arial" w:hAnsi="Arial" w:cs="Arial"/>
                <w:sz w:val="22"/>
                <w:szCs w:val="22"/>
              </w:rPr>
              <w:t xml:space="preserve">Outpatient Visits </w:t>
            </w:r>
          </w:p>
          <w:p w:rsidR="00966D59" w:rsidRPr="001F1E95" w:rsidRDefault="00966D59" w:rsidP="00966D59">
            <w:pPr>
              <w:pStyle w:val="ListParagraph"/>
              <w:numPr>
                <w:ilvl w:val="1"/>
                <w:numId w:val="31"/>
              </w:numPr>
              <w:autoSpaceDE w:val="0"/>
              <w:autoSpaceDN w:val="0"/>
              <w:adjustRightInd w:val="0"/>
              <w:rPr>
                <w:rFonts w:ascii="Arial" w:hAnsi="Arial" w:cs="Arial"/>
                <w:sz w:val="22"/>
                <w:szCs w:val="22"/>
              </w:rPr>
            </w:pPr>
            <w:r w:rsidRPr="001F1E95">
              <w:rPr>
                <w:rFonts w:ascii="Arial" w:hAnsi="Arial" w:cs="Arial"/>
                <w:sz w:val="22"/>
                <w:szCs w:val="22"/>
              </w:rPr>
              <w:t>Emergency Department Visits</w:t>
            </w:r>
          </w:p>
          <w:p w:rsidR="00966D59" w:rsidRPr="001F1E95" w:rsidRDefault="00966D59" w:rsidP="00966D59">
            <w:pPr>
              <w:pStyle w:val="ListParagraph"/>
              <w:numPr>
                <w:ilvl w:val="1"/>
                <w:numId w:val="31"/>
              </w:numPr>
              <w:autoSpaceDE w:val="0"/>
              <w:autoSpaceDN w:val="0"/>
              <w:adjustRightInd w:val="0"/>
              <w:rPr>
                <w:rFonts w:ascii="Arial" w:hAnsi="Arial" w:cs="Arial"/>
                <w:sz w:val="22"/>
                <w:szCs w:val="22"/>
              </w:rPr>
            </w:pPr>
            <w:r w:rsidRPr="001F1E95">
              <w:rPr>
                <w:rFonts w:ascii="Arial" w:hAnsi="Arial" w:cs="Arial"/>
                <w:sz w:val="22"/>
                <w:szCs w:val="22"/>
              </w:rPr>
              <w:t>Primary Care Visits</w:t>
            </w:r>
          </w:p>
          <w:p w:rsidR="00966D59" w:rsidRPr="001F1E95" w:rsidRDefault="00966D59" w:rsidP="00966D59">
            <w:pPr>
              <w:pStyle w:val="ListParagraph"/>
              <w:numPr>
                <w:ilvl w:val="1"/>
                <w:numId w:val="31"/>
              </w:numPr>
              <w:autoSpaceDE w:val="0"/>
              <w:autoSpaceDN w:val="0"/>
              <w:adjustRightInd w:val="0"/>
              <w:rPr>
                <w:rFonts w:ascii="Arial" w:hAnsi="Arial" w:cs="Arial"/>
                <w:sz w:val="22"/>
                <w:szCs w:val="22"/>
              </w:rPr>
            </w:pPr>
            <w:r w:rsidRPr="001F1E95">
              <w:rPr>
                <w:rFonts w:ascii="Arial" w:hAnsi="Arial" w:cs="Arial"/>
                <w:sz w:val="22"/>
                <w:szCs w:val="22"/>
              </w:rPr>
              <w:t xml:space="preserve">Specialty Care Visits </w:t>
            </w:r>
          </w:p>
          <w:p w:rsidR="00966D59" w:rsidRPr="001F1E95" w:rsidRDefault="00966D59" w:rsidP="00966D59">
            <w:pPr>
              <w:pStyle w:val="ListParagraph"/>
              <w:numPr>
                <w:ilvl w:val="1"/>
                <w:numId w:val="31"/>
              </w:numPr>
              <w:autoSpaceDE w:val="0"/>
              <w:autoSpaceDN w:val="0"/>
              <w:adjustRightInd w:val="0"/>
              <w:rPr>
                <w:rFonts w:ascii="Arial" w:hAnsi="Arial" w:cs="Arial"/>
                <w:sz w:val="22"/>
                <w:szCs w:val="22"/>
              </w:rPr>
            </w:pPr>
            <w:r w:rsidRPr="001F1E95">
              <w:rPr>
                <w:rFonts w:ascii="Arial" w:hAnsi="Arial" w:cs="Arial"/>
                <w:sz w:val="22"/>
                <w:szCs w:val="22"/>
              </w:rPr>
              <w:t>Rx Scripts</w:t>
            </w:r>
          </w:p>
          <w:p w:rsidR="00966D59" w:rsidRPr="001F1E95" w:rsidRDefault="00966D59" w:rsidP="00966D59">
            <w:pPr>
              <w:pStyle w:val="ListParagraph"/>
              <w:numPr>
                <w:ilvl w:val="1"/>
                <w:numId w:val="31"/>
              </w:numPr>
              <w:autoSpaceDE w:val="0"/>
              <w:autoSpaceDN w:val="0"/>
              <w:adjustRightInd w:val="0"/>
              <w:rPr>
                <w:rFonts w:ascii="Arial" w:hAnsi="Arial" w:cs="Arial"/>
                <w:sz w:val="22"/>
                <w:szCs w:val="22"/>
              </w:rPr>
            </w:pPr>
            <w:r w:rsidRPr="001F1E95">
              <w:rPr>
                <w:rFonts w:ascii="Arial" w:hAnsi="Arial" w:cs="Arial"/>
                <w:sz w:val="22"/>
                <w:szCs w:val="22"/>
              </w:rPr>
              <w:t xml:space="preserve">Other Claims </w:t>
            </w:r>
          </w:p>
          <w:p w:rsidR="00966D59" w:rsidRPr="001F1E95" w:rsidRDefault="00966D59" w:rsidP="00966D59">
            <w:pPr>
              <w:pStyle w:val="ListParagraph"/>
              <w:numPr>
                <w:ilvl w:val="0"/>
                <w:numId w:val="31"/>
              </w:numPr>
              <w:autoSpaceDE w:val="0"/>
              <w:autoSpaceDN w:val="0"/>
              <w:adjustRightInd w:val="0"/>
              <w:rPr>
                <w:rFonts w:ascii="Arial" w:hAnsi="Arial" w:cs="Arial"/>
                <w:sz w:val="22"/>
                <w:szCs w:val="22"/>
              </w:rPr>
            </w:pPr>
            <w:r w:rsidRPr="001F1E95">
              <w:rPr>
                <w:rFonts w:ascii="Arial" w:hAnsi="Arial" w:cs="Arial"/>
                <w:sz w:val="22"/>
                <w:szCs w:val="22"/>
              </w:rPr>
              <w:t xml:space="preserve">Quality </w:t>
            </w:r>
            <w:r w:rsidRPr="004B735D">
              <w:rPr>
                <w:rFonts w:ascii="Arial" w:hAnsi="Arial" w:cs="Arial"/>
                <w:sz w:val="22"/>
                <w:szCs w:val="22"/>
              </w:rPr>
              <w:t>metrics for CY20</w:t>
            </w:r>
            <w:r w:rsidR="00840B60" w:rsidRPr="004B735D">
              <w:rPr>
                <w:rFonts w:ascii="Arial" w:hAnsi="Arial" w:cs="Arial"/>
                <w:sz w:val="22"/>
                <w:szCs w:val="22"/>
              </w:rPr>
              <w:t>21</w:t>
            </w:r>
            <w:r w:rsidRPr="004B735D">
              <w:rPr>
                <w:rFonts w:ascii="Arial" w:hAnsi="Arial" w:cs="Arial"/>
                <w:sz w:val="22"/>
                <w:szCs w:val="22"/>
              </w:rPr>
              <w:t>, as</w:t>
            </w:r>
            <w:r w:rsidRPr="001F1E95">
              <w:rPr>
                <w:rFonts w:ascii="Arial" w:hAnsi="Arial" w:cs="Arial"/>
                <w:sz w:val="22"/>
                <w:szCs w:val="22"/>
              </w:rPr>
              <w:t xml:space="preserve"> reported to the following entities</w:t>
            </w:r>
          </w:p>
          <w:p w:rsidR="00966D59" w:rsidRPr="001F1E95" w:rsidRDefault="00966D59" w:rsidP="00966D59">
            <w:pPr>
              <w:numPr>
                <w:ilvl w:val="1"/>
                <w:numId w:val="31"/>
              </w:numPr>
              <w:rPr>
                <w:rFonts w:ascii="Arial" w:hAnsi="Arial" w:cs="Arial"/>
                <w:sz w:val="22"/>
                <w:szCs w:val="22"/>
              </w:rPr>
            </w:pPr>
            <w:r w:rsidRPr="001F1E95">
              <w:rPr>
                <w:rFonts w:ascii="Arial" w:hAnsi="Arial" w:cs="Arial"/>
                <w:sz w:val="22"/>
                <w:szCs w:val="22"/>
              </w:rPr>
              <w:t>NCQA:</w:t>
            </w:r>
          </w:p>
          <w:p w:rsidR="00966D59" w:rsidRPr="001F1E95" w:rsidRDefault="00966D59" w:rsidP="00966D59">
            <w:pPr>
              <w:numPr>
                <w:ilvl w:val="2"/>
                <w:numId w:val="31"/>
              </w:numPr>
              <w:rPr>
                <w:rFonts w:ascii="Arial" w:hAnsi="Arial" w:cs="Arial"/>
                <w:sz w:val="22"/>
                <w:szCs w:val="22"/>
              </w:rPr>
            </w:pPr>
            <w:r w:rsidRPr="001F1E95">
              <w:rPr>
                <w:rFonts w:ascii="Arial" w:hAnsi="Arial" w:cs="Arial"/>
                <w:sz w:val="22"/>
                <w:szCs w:val="22"/>
              </w:rPr>
              <w:t>Breast Cancer Screening</w:t>
            </w:r>
          </w:p>
          <w:p w:rsidR="00966D59" w:rsidRPr="001F1E95" w:rsidRDefault="00966D59" w:rsidP="00966D59">
            <w:pPr>
              <w:numPr>
                <w:ilvl w:val="2"/>
                <w:numId w:val="31"/>
              </w:numPr>
              <w:rPr>
                <w:rFonts w:ascii="Arial" w:hAnsi="Arial" w:cs="Arial"/>
                <w:sz w:val="22"/>
                <w:szCs w:val="22"/>
              </w:rPr>
            </w:pPr>
            <w:r w:rsidRPr="001F1E95">
              <w:rPr>
                <w:rFonts w:ascii="Arial" w:hAnsi="Arial" w:cs="Arial"/>
                <w:sz w:val="22"/>
                <w:szCs w:val="22"/>
              </w:rPr>
              <w:t>Comprehensive Diabetes Care: Hemoglobin A1c (HbA1c) Testing</w:t>
            </w:r>
          </w:p>
          <w:p w:rsidR="00966D59" w:rsidRPr="001F1E95" w:rsidRDefault="00966D59" w:rsidP="00966D59">
            <w:pPr>
              <w:numPr>
                <w:ilvl w:val="1"/>
                <w:numId w:val="31"/>
              </w:numPr>
              <w:rPr>
                <w:rFonts w:ascii="Arial" w:hAnsi="Arial" w:cs="Arial"/>
                <w:sz w:val="22"/>
                <w:szCs w:val="22"/>
              </w:rPr>
            </w:pPr>
            <w:r w:rsidRPr="001F1E95">
              <w:rPr>
                <w:rFonts w:ascii="Arial" w:hAnsi="Arial" w:cs="Arial"/>
                <w:sz w:val="22"/>
                <w:szCs w:val="22"/>
              </w:rPr>
              <w:t>CCO Metrics:</w:t>
            </w:r>
          </w:p>
          <w:p w:rsidR="00966D59" w:rsidRPr="001F1E95" w:rsidRDefault="00966D59" w:rsidP="00966D59">
            <w:pPr>
              <w:numPr>
                <w:ilvl w:val="2"/>
                <w:numId w:val="31"/>
              </w:numPr>
              <w:rPr>
                <w:rFonts w:ascii="Arial" w:hAnsi="Arial" w:cs="Arial"/>
                <w:sz w:val="22"/>
                <w:szCs w:val="22"/>
              </w:rPr>
            </w:pPr>
            <w:r w:rsidRPr="001F1E95">
              <w:rPr>
                <w:rFonts w:ascii="Arial" w:hAnsi="Arial" w:cs="Arial"/>
                <w:sz w:val="22"/>
                <w:szCs w:val="22"/>
              </w:rPr>
              <w:t>Follow-Up After Hospitalization for Mental Illness*</w:t>
            </w:r>
          </w:p>
          <w:p w:rsidR="00966D59" w:rsidRPr="001F1E95" w:rsidRDefault="00966D59" w:rsidP="00966D59">
            <w:pPr>
              <w:numPr>
                <w:ilvl w:val="2"/>
                <w:numId w:val="31"/>
              </w:numPr>
              <w:rPr>
                <w:rFonts w:ascii="Arial" w:hAnsi="Arial" w:cs="Arial"/>
                <w:sz w:val="22"/>
                <w:szCs w:val="22"/>
              </w:rPr>
            </w:pPr>
            <w:r w:rsidRPr="001F1E95">
              <w:rPr>
                <w:rFonts w:ascii="Arial" w:hAnsi="Arial" w:cs="Arial"/>
                <w:sz w:val="22"/>
                <w:szCs w:val="22"/>
              </w:rPr>
              <w:t>Developmental Screening in the First Three Years of Life*</w:t>
            </w:r>
          </w:p>
          <w:p w:rsidR="00966D59" w:rsidRPr="001F1E95" w:rsidRDefault="00966D59" w:rsidP="00966D59">
            <w:pPr>
              <w:numPr>
                <w:ilvl w:val="2"/>
                <w:numId w:val="31"/>
              </w:numPr>
              <w:rPr>
                <w:rFonts w:ascii="Arial" w:hAnsi="Arial" w:cs="Arial"/>
                <w:sz w:val="22"/>
                <w:szCs w:val="22"/>
              </w:rPr>
            </w:pPr>
            <w:r w:rsidRPr="001F1E95">
              <w:rPr>
                <w:rFonts w:ascii="Arial" w:hAnsi="Arial" w:cs="Arial"/>
                <w:sz w:val="22"/>
                <w:szCs w:val="22"/>
              </w:rPr>
              <w:t>CAHPS: Access to Care*</w:t>
            </w:r>
          </w:p>
        </w:tc>
        <w:tc>
          <w:tcPr>
            <w:tcW w:w="1620" w:type="dxa"/>
            <w:tcBorders>
              <w:top w:val="single" w:sz="4" w:space="0" w:color="auto"/>
              <w:left w:val="single" w:sz="4" w:space="0" w:color="auto"/>
              <w:right w:val="single" w:sz="4" w:space="0" w:color="auto"/>
            </w:tcBorders>
            <w:shd w:val="clear" w:color="auto" w:fill="auto"/>
          </w:tcPr>
          <w:p w:rsidR="00966D59" w:rsidRPr="001F1E95" w:rsidRDefault="00966D59" w:rsidP="00966D59">
            <w:pPr>
              <w:jc w:val="center"/>
              <w:rPr>
                <w:rFonts w:ascii="Arial" w:hAnsi="Arial" w:cs="Arial"/>
                <w:sz w:val="22"/>
                <w:szCs w:val="22"/>
              </w:rPr>
            </w:pPr>
            <w:r w:rsidRPr="001F1E95">
              <w:rPr>
                <w:rFonts w:ascii="Arial" w:hAnsi="Arial" w:cs="Arial"/>
                <w:sz w:val="22"/>
                <w:szCs w:val="22"/>
              </w:rPr>
              <w:t>Confirm</w:t>
            </w: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02"/>
                <w:tab w:val="left" w:pos="972"/>
              </w:tabs>
              <w:rPr>
                <w:rFonts w:ascii="Arial" w:hAnsi="Arial" w:cs="Arial"/>
                <w:sz w:val="22"/>
                <w:szCs w:val="22"/>
              </w:rPr>
            </w:pPr>
          </w:p>
          <w:p w:rsidR="00966D59" w:rsidRPr="001F1E95" w:rsidRDefault="00966D59" w:rsidP="00966D59">
            <w:pPr>
              <w:tabs>
                <w:tab w:val="left" w:pos="792"/>
              </w:tabs>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Pr="001F1E95" w:rsidRDefault="00966D59" w:rsidP="00966D59">
            <w:pPr>
              <w:tabs>
                <w:tab w:val="left" w:pos="702"/>
                <w:tab w:val="left" w:pos="972"/>
              </w:tabs>
              <w:rPr>
                <w:rFonts w:ascii="Arial" w:hAnsi="Arial" w:cs="Arial"/>
                <w:sz w:val="22"/>
                <w:szCs w:val="22"/>
              </w:rPr>
            </w:pPr>
          </w:p>
        </w:tc>
        <w:tc>
          <w:tcPr>
            <w:tcW w:w="990" w:type="dxa"/>
            <w:tcBorders>
              <w:top w:val="single" w:sz="4" w:space="0" w:color="auto"/>
              <w:left w:val="single" w:sz="4" w:space="0" w:color="auto"/>
              <w:right w:val="single" w:sz="4" w:space="0" w:color="auto"/>
            </w:tcBorders>
            <w:shd w:val="clear" w:color="auto" w:fill="D9D9D9"/>
          </w:tcPr>
          <w:p w:rsidR="00966D59" w:rsidRPr="001F1E95" w:rsidRDefault="00966D59" w:rsidP="00966D59">
            <w:pPr>
              <w:tabs>
                <w:tab w:val="left" w:pos="702"/>
                <w:tab w:val="left" w:pos="972"/>
              </w:tabs>
              <w:rPr>
                <w:rFonts w:ascii="Arial" w:hAnsi="Arial" w:cs="Arial"/>
              </w:rPr>
            </w:pPr>
          </w:p>
        </w:tc>
      </w:tr>
      <w:tr w:rsidR="0041770D"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58" w:type="dxa"/>
            <w:tcBorders>
              <w:top w:val="single" w:sz="4" w:space="0" w:color="auto"/>
              <w:left w:val="single" w:sz="4" w:space="0" w:color="auto"/>
              <w:bottom w:val="single" w:sz="4" w:space="0" w:color="auto"/>
              <w:right w:val="single" w:sz="4" w:space="0" w:color="auto"/>
            </w:tcBorders>
            <w:shd w:val="clear" w:color="auto" w:fill="auto"/>
          </w:tcPr>
          <w:p w:rsidR="0041770D" w:rsidRPr="004B735D" w:rsidRDefault="0041770D" w:rsidP="00966D59">
            <w:pPr>
              <w:rPr>
                <w:rFonts w:ascii="Arial" w:hAnsi="Arial" w:cs="Arial"/>
                <w:sz w:val="22"/>
                <w:szCs w:val="22"/>
              </w:rPr>
            </w:pPr>
            <w:r w:rsidRPr="004B735D">
              <w:rPr>
                <w:rFonts w:ascii="Arial" w:hAnsi="Arial" w:cs="Arial"/>
                <w:sz w:val="22"/>
                <w:szCs w:val="22"/>
              </w:rPr>
              <w:t>PROPOSED STANDARD PLAN RATES</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1770D" w:rsidRPr="004B735D" w:rsidRDefault="0041770D" w:rsidP="00966D59">
            <w:pPr>
              <w:rPr>
                <w:rFonts w:ascii="Arial" w:hAnsi="Arial" w:cs="Arial"/>
                <w:sz w:val="22"/>
                <w:szCs w:val="22"/>
              </w:rPr>
            </w:pP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41770D" w:rsidRPr="004B735D" w:rsidRDefault="0084716C" w:rsidP="00966D59">
            <w:pPr>
              <w:autoSpaceDE w:val="0"/>
              <w:autoSpaceDN w:val="0"/>
              <w:adjustRightInd w:val="0"/>
              <w:rPr>
                <w:rFonts w:ascii="Arial" w:hAnsi="Arial" w:cs="Arial"/>
                <w:sz w:val="22"/>
                <w:szCs w:val="22"/>
              </w:rPr>
            </w:pPr>
            <w:r w:rsidRPr="004B735D">
              <w:rPr>
                <w:rFonts w:ascii="Arial" w:hAnsi="Arial" w:cs="Arial"/>
                <w:sz w:val="22"/>
                <w:szCs w:val="22"/>
              </w:rPr>
              <w:t xml:space="preserve">Use provided template to show proposed standard plan rates, by metal and age tier, for each covered rating area.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1770D" w:rsidRPr="004B735D" w:rsidRDefault="0041770D" w:rsidP="0041770D">
            <w:pPr>
              <w:jc w:val="center"/>
              <w:rPr>
                <w:rFonts w:ascii="Arial" w:hAnsi="Arial" w:cs="Arial"/>
                <w:sz w:val="22"/>
                <w:szCs w:val="22"/>
              </w:rPr>
            </w:pPr>
            <w:r w:rsidRPr="004B735D">
              <w:rPr>
                <w:rFonts w:ascii="Arial" w:hAnsi="Arial" w:cs="Arial"/>
                <w:sz w:val="22"/>
                <w:szCs w:val="22"/>
              </w:rPr>
              <w:t>Confirm</w:t>
            </w:r>
          </w:p>
          <w:p w:rsidR="0041770D" w:rsidRPr="004B735D" w:rsidRDefault="0041770D" w:rsidP="0041770D">
            <w:pPr>
              <w:tabs>
                <w:tab w:val="left" w:pos="792"/>
              </w:tabs>
              <w:jc w:val="center"/>
              <w:rPr>
                <w:rFonts w:ascii="Arial" w:hAnsi="Arial" w:cs="Arial"/>
                <w:sz w:val="22"/>
                <w:szCs w:val="22"/>
              </w:rPr>
            </w:pPr>
            <w:r w:rsidRPr="004B735D">
              <w:rPr>
                <w:rFonts w:ascii="Arial" w:hAnsi="Arial" w:cs="Arial"/>
                <w:sz w:val="22"/>
                <w:szCs w:val="22"/>
              </w:rPr>
              <w:fldChar w:fldCharType="begin">
                <w:ffData>
                  <w:name w:val="Check64"/>
                  <w:enabled/>
                  <w:calcOnExit w:val="0"/>
                  <w:checkBox>
                    <w:sizeAuto/>
                    <w:default w:val="0"/>
                  </w:checkBox>
                </w:ffData>
              </w:fldChar>
            </w:r>
            <w:r w:rsidRPr="004B735D">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4B735D">
              <w:rPr>
                <w:rFonts w:ascii="Arial" w:hAnsi="Arial" w:cs="Arial"/>
                <w:sz w:val="22"/>
                <w:szCs w:val="22"/>
              </w:rPr>
              <w:fldChar w:fldCharType="end"/>
            </w:r>
          </w:p>
          <w:p w:rsidR="0041770D" w:rsidRPr="004B735D" w:rsidRDefault="0041770D" w:rsidP="00966D59">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41770D" w:rsidRPr="001F1E95" w:rsidRDefault="0041770D" w:rsidP="00966D59">
            <w:pPr>
              <w:tabs>
                <w:tab w:val="left" w:pos="702"/>
                <w:tab w:val="left" w:pos="972"/>
              </w:tabs>
              <w:rPr>
                <w:rFonts w:ascii="Arial" w:hAnsi="Arial" w:cs="Arial"/>
              </w:rPr>
            </w:pPr>
          </w:p>
        </w:tc>
      </w:tr>
      <w:tr w:rsidR="00966D59" w:rsidRPr="001F1E95" w:rsidTr="00A3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2358" w:type="dxa"/>
            <w:tcBorders>
              <w:top w:val="single" w:sz="4" w:space="0" w:color="auto"/>
              <w:left w:val="single" w:sz="4" w:space="0" w:color="auto"/>
              <w:bottom w:val="single" w:sz="4" w:space="0" w:color="auto"/>
              <w:right w:val="single" w:sz="4" w:space="0" w:color="auto"/>
            </w:tcBorders>
            <w:shd w:val="clear" w:color="auto" w:fill="auto"/>
          </w:tcPr>
          <w:p w:rsidR="00966D59" w:rsidRDefault="00966D59" w:rsidP="00966D59">
            <w:pPr>
              <w:rPr>
                <w:rFonts w:ascii="Arial" w:hAnsi="Arial" w:cs="Arial"/>
                <w:sz w:val="22"/>
                <w:szCs w:val="22"/>
              </w:rPr>
            </w:pPr>
          </w:p>
          <w:p w:rsidR="00966D59" w:rsidRDefault="00966D59" w:rsidP="00966D59">
            <w:pPr>
              <w:rPr>
                <w:rFonts w:ascii="Arial" w:hAnsi="Arial" w:cs="Arial"/>
                <w:sz w:val="22"/>
                <w:szCs w:val="22"/>
              </w:rPr>
            </w:pPr>
            <w:r w:rsidRPr="001F1E95">
              <w:rPr>
                <w:rFonts w:ascii="Arial" w:hAnsi="Arial" w:cs="Arial"/>
                <w:sz w:val="22"/>
                <w:szCs w:val="22"/>
              </w:rPr>
              <w:t>HIOS URRT SUBMISSION</w:t>
            </w:r>
          </w:p>
          <w:p w:rsidR="00966D59" w:rsidRPr="001F1E95" w:rsidRDefault="00966D59" w:rsidP="00966D59">
            <w:pPr>
              <w:rPr>
                <w:rFonts w:ascii="Arial" w:hAnsi="Arial" w:cs="Arial"/>
                <w:sz w:val="22"/>
                <w:szCs w:val="22"/>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rPr>
                <w:rFonts w:ascii="Arial" w:hAnsi="Arial" w:cs="Arial"/>
                <w:sz w:val="22"/>
                <w:szCs w:val="22"/>
              </w:rPr>
            </w:pPr>
          </w:p>
          <w:p w:rsidR="00966D59" w:rsidRPr="001F1E95" w:rsidRDefault="00966D59" w:rsidP="00966D59">
            <w:pPr>
              <w:rPr>
                <w:rFonts w:ascii="Arial" w:hAnsi="Arial" w:cs="Arial"/>
                <w:sz w:val="22"/>
                <w:szCs w:val="22"/>
              </w:rPr>
            </w:pPr>
            <w:r w:rsidRPr="001F1E95">
              <w:rPr>
                <w:rFonts w:ascii="Arial" w:hAnsi="Arial" w:cs="Arial"/>
                <w:sz w:val="22"/>
                <w:szCs w:val="22"/>
              </w:rPr>
              <w:t>CFR Part 154.200</w:t>
            </w:r>
          </w:p>
          <w:p w:rsidR="00966D59" w:rsidRPr="001F1E95" w:rsidRDefault="00966D59" w:rsidP="00966D59">
            <w:pPr>
              <w:rPr>
                <w:rFonts w:ascii="Arial" w:hAnsi="Arial" w:cs="Arial"/>
                <w:sz w:val="22"/>
                <w:szCs w:val="22"/>
              </w:rPr>
            </w:pPr>
            <w:r w:rsidRPr="001F1E95">
              <w:rPr>
                <w:rFonts w:ascii="Arial" w:hAnsi="Arial" w:cs="Arial"/>
                <w:sz w:val="22"/>
                <w:szCs w:val="22"/>
              </w:rPr>
              <w:t>CFR Part 156.80</w:t>
            </w:r>
          </w:p>
        </w:tc>
        <w:tc>
          <w:tcPr>
            <w:tcW w:w="7223"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pStyle w:val="ListParagraph"/>
              <w:numPr>
                <w:ilvl w:val="0"/>
                <w:numId w:val="34"/>
              </w:numPr>
              <w:rPr>
                <w:rFonts w:ascii="Arial" w:hAnsi="Arial" w:cs="Arial"/>
                <w:sz w:val="22"/>
                <w:szCs w:val="22"/>
              </w:rPr>
            </w:pPr>
            <w:r w:rsidRPr="001F1E95">
              <w:rPr>
                <w:rFonts w:ascii="Arial" w:hAnsi="Arial" w:cs="Arial"/>
                <w:sz w:val="22"/>
                <w:szCs w:val="22"/>
              </w:rPr>
              <w:t xml:space="preserve">All ACA Compliant plans (even off exchange only plans) must be submitted on HIOS when this rate filing is submitted via SERFF. </w:t>
            </w:r>
            <w:r w:rsidR="004B735D">
              <w:rPr>
                <w:rFonts w:ascii="Arial" w:hAnsi="Arial" w:cs="Arial"/>
                <w:sz w:val="22"/>
                <w:szCs w:val="22"/>
              </w:rPr>
              <w:br/>
            </w:r>
          </w:p>
          <w:p w:rsidR="00966D59" w:rsidRPr="001F1E95" w:rsidRDefault="00966D59" w:rsidP="00966D59">
            <w:pPr>
              <w:pStyle w:val="ListParagraph"/>
              <w:numPr>
                <w:ilvl w:val="0"/>
                <w:numId w:val="13"/>
              </w:numPr>
              <w:rPr>
                <w:rFonts w:ascii="Arial" w:hAnsi="Arial" w:cs="Arial"/>
                <w:sz w:val="22"/>
                <w:szCs w:val="22"/>
              </w:rPr>
            </w:pPr>
            <w:r w:rsidRPr="001F1E95">
              <w:rPr>
                <w:rFonts w:ascii="Arial" w:hAnsi="Arial" w:cs="Arial"/>
                <w:sz w:val="22"/>
                <w:szCs w:val="22"/>
              </w:rPr>
              <w:t xml:space="preserve">The filing tracking number should be the Rate Filing SERFF Tracking number. </w:t>
            </w:r>
            <w:r w:rsidR="004B735D">
              <w:rPr>
                <w:rFonts w:ascii="Arial" w:hAnsi="Arial" w:cs="Arial"/>
                <w:sz w:val="22"/>
                <w:szCs w:val="22"/>
              </w:rPr>
              <w:br/>
            </w:r>
          </w:p>
          <w:p w:rsidR="00966D59" w:rsidRDefault="00966D59" w:rsidP="00966D59">
            <w:pPr>
              <w:pStyle w:val="ListParagraph"/>
              <w:numPr>
                <w:ilvl w:val="0"/>
                <w:numId w:val="13"/>
              </w:numPr>
              <w:rPr>
                <w:rFonts w:ascii="Arial" w:hAnsi="Arial" w:cs="Arial"/>
                <w:sz w:val="22"/>
                <w:szCs w:val="22"/>
              </w:rPr>
            </w:pPr>
            <w:r w:rsidRPr="001F1E95">
              <w:rPr>
                <w:rFonts w:ascii="Arial" w:hAnsi="Arial" w:cs="Arial"/>
                <w:sz w:val="22"/>
                <w:szCs w:val="22"/>
              </w:rPr>
              <w:t xml:space="preserve">The URRT must be updated after the rate filing is approved. </w:t>
            </w:r>
          </w:p>
          <w:p w:rsidR="004B735D" w:rsidRPr="001F1E95" w:rsidRDefault="004B735D" w:rsidP="004B735D">
            <w:pPr>
              <w:pStyle w:val="ListParagrap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6D59" w:rsidRPr="001F1E95" w:rsidRDefault="00966D59" w:rsidP="00966D59">
            <w:pPr>
              <w:jc w:val="center"/>
              <w:rPr>
                <w:rFonts w:ascii="Arial" w:hAnsi="Arial" w:cs="Arial"/>
                <w:sz w:val="22"/>
                <w:szCs w:val="22"/>
              </w:rPr>
            </w:pPr>
            <w:r w:rsidRPr="001F1E95">
              <w:rPr>
                <w:rFonts w:ascii="Arial" w:hAnsi="Arial" w:cs="Arial"/>
                <w:sz w:val="22"/>
                <w:szCs w:val="22"/>
              </w:rPr>
              <w:t>Yes</w:t>
            </w:r>
            <w:r>
              <w:rPr>
                <w:rFonts w:ascii="Arial" w:hAnsi="Arial" w:cs="Arial"/>
                <w:sz w:val="22"/>
                <w:szCs w:val="22"/>
              </w:rPr>
              <w:tab/>
            </w:r>
            <w:r w:rsidRPr="001F1E95">
              <w:rPr>
                <w:rFonts w:ascii="Arial" w:hAnsi="Arial" w:cs="Arial"/>
                <w:sz w:val="22"/>
                <w:szCs w:val="22"/>
              </w:rPr>
              <w:t>N/A</w:t>
            </w:r>
          </w:p>
          <w:p w:rsidR="00966D59" w:rsidRPr="001F1E95" w:rsidRDefault="00966D59" w:rsidP="00966D59">
            <w:pPr>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p w:rsidR="00966D59" w:rsidRDefault="00966D59" w:rsidP="00966D59">
            <w:pPr>
              <w:jc w:val="center"/>
              <w:rPr>
                <w:rFonts w:ascii="Arial" w:hAnsi="Arial" w:cs="Arial"/>
                <w:sz w:val="22"/>
                <w:szCs w:val="22"/>
              </w:rPr>
            </w:pPr>
          </w:p>
          <w:p w:rsidR="00966D59" w:rsidRPr="001F1E95" w:rsidRDefault="00966D59" w:rsidP="00966D59">
            <w:pPr>
              <w:jc w:val="center"/>
              <w:rPr>
                <w:rFonts w:ascii="Arial" w:hAnsi="Arial" w:cs="Arial"/>
                <w:sz w:val="22"/>
                <w:szCs w:val="22"/>
              </w:rPr>
            </w:pPr>
          </w:p>
          <w:p w:rsidR="00966D59" w:rsidRDefault="00966D59" w:rsidP="00966D59">
            <w:pPr>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Pr="001F1E95">
              <w:rPr>
                <w:rFonts w:ascii="Arial" w:hAnsi="Arial" w:cs="Arial"/>
                <w:sz w:val="22"/>
                <w:szCs w:val="22"/>
              </w:rPr>
              <w:tab/>
            </w: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r w:rsidR="004B735D">
              <w:rPr>
                <w:rFonts w:ascii="Arial" w:hAnsi="Arial" w:cs="Arial"/>
                <w:sz w:val="22"/>
                <w:szCs w:val="22"/>
              </w:rPr>
              <w:br/>
            </w:r>
          </w:p>
          <w:p w:rsidR="00966D59" w:rsidRPr="001F1E95" w:rsidRDefault="00966D59" w:rsidP="00966D59">
            <w:pPr>
              <w:jc w:val="center"/>
              <w:rPr>
                <w:rFonts w:ascii="Arial" w:hAnsi="Arial" w:cs="Arial"/>
                <w:sz w:val="22"/>
                <w:szCs w:val="22"/>
              </w:rPr>
            </w:pPr>
            <w:r w:rsidRPr="001F1E95">
              <w:rPr>
                <w:rFonts w:ascii="Arial" w:hAnsi="Arial" w:cs="Arial"/>
                <w:sz w:val="22"/>
                <w:szCs w:val="22"/>
              </w:rPr>
              <w:t>Confirm</w:t>
            </w:r>
          </w:p>
          <w:p w:rsidR="00966D59" w:rsidRPr="001F1E95" w:rsidRDefault="00966D59" w:rsidP="00966D59">
            <w:pPr>
              <w:jc w:val="center"/>
              <w:rPr>
                <w:rFonts w:ascii="Arial" w:hAnsi="Arial" w:cs="Arial"/>
                <w:sz w:val="22"/>
                <w:szCs w:val="22"/>
              </w:rPr>
            </w:pPr>
            <w:r w:rsidRPr="001F1E95">
              <w:rPr>
                <w:rFonts w:ascii="Arial" w:hAnsi="Arial" w:cs="Arial"/>
                <w:sz w:val="22"/>
                <w:szCs w:val="22"/>
              </w:rPr>
              <w:fldChar w:fldCharType="begin">
                <w:ffData>
                  <w:name w:val="Check64"/>
                  <w:enabled/>
                  <w:calcOnExit w:val="0"/>
                  <w:checkBox>
                    <w:sizeAuto/>
                    <w:default w:val="0"/>
                  </w:checkBox>
                </w:ffData>
              </w:fldChar>
            </w:r>
            <w:r w:rsidRPr="001F1E95">
              <w:rPr>
                <w:rFonts w:ascii="Arial" w:hAnsi="Arial" w:cs="Arial"/>
                <w:sz w:val="22"/>
                <w:szCs w:val="22"/>
              </w:rPr>
              <w:instrText xml:space="preserve"> FORMCHECKBOX </w:instrText>
            </w:r>
            <w:r w:rsidR="007D5841">
              <w:rPr>
                <w:rFonts w:ascii="Arial" w:hAnsi="Arial" w:cs="Arial"/>
                <w:sz w:val="22"/>
                <w:szCs w:val="22"/>
              </w:rPr>
            </w:r>
            <w:r w:rsidR="007D5841">
              <w:rPr>
                <w:rFonts w:ascii="Arial" w:hAnsi="Arial" w:cs="Arial"/>
                <w:sz w:val="22"/>
                <w:szCs w:val="22"/>
              </w:rPr>
              <w:fldChar w:fldCharType="separate"/>
            </w:r>
            <w:r w:rsidRPr="001F1E9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66D59" w:rsidRPr="001F1E95" w:rsidRDefault="00966D59" w:rsidP="00966D59">
            <w:pPr>
              <w:tabs>
                <w:tab w:val="left" w:pos="702"/>
                <w:tab w:val="left" w:pos="972"/>
              </w:tabs>
              <w:rPr>
                <w:rFonts w:ascii="Arial" w:hAnsi="Arial" w:cs="Arial"/>
              </w:rPr>
            </w:pPr>
          </w:p>
        </w:tc>
      </w:tr>
    </w:tbl>
    <w:p w:rsidR="00966D59" w:rsidRDefault="007D5841" w:rsidP="00966D59">
      <w:pPr>
        <w:rPr>
          <w:rFonts w:ascii="Verdana" w:hAnsi="Verdana"/>
          <w:color w:val="000000"/>
          <w:sz w:val="17"/>
          <w:szCs w:val="17"/>
        </w:rPr>
      </w:pPr>
      <w:hyperlink r:id="rId17" w:history="1">
        <w:r w:rsidR="00966D59">
          <w:rPr>
            <w:rFonts w:ascii="Verdana" w:hAnsi="Verdana"/>
            <w:color w:val="11569B"/>
            <w:sz w:val="17"/>
            <w:szCs w:val="17"/>
            <w:u w:val="single"/>
          </w:rPr>
          <w:br/>
        </w:r>
      </w:hyperlink>
    </w:p>
    <w:p w:rsidR="00271C9F" w:rsidRPr="001F1E95" w:rsidRDefault="00271C9F" w:rsidP="00B04863">
      <w:pPr>
        <w:rPr>
          <w:rFonts w:ascii="Arial" w:hAnsi="Arial" w:cs="Arial"/>
        </w:rPr>
      </w:pPr>
    </w:p>
    <w:sectPr w:rsidR="00271C9F" w:rsidRPr="001F1E95" w:rsidSect="000D3599">
      <w:footerReference w:type="defaul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6A4" w:rsidRDefault="00ED06A4">
      <w:r>
        <w:separator/>
      </w:r>
    </w:p>
  </w:endnote>
  <w:endnote w:type="continuationSeparator" w:id="0">
    <w:p w:rsidR="00ED06A4" w:rsidRDefault="00ED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E8" w:rsidRPr="00D1701B" w:rsidRDefault="000508E8" w:rsidP="00B04863">
    <w:pPr>
      <w:pStyle w:val="Footer"/>
      <w:tabs>
        <w:tab w:val="clear" w:pos="4320"/>
        <w:tab w:val="clear" w:pos="8640"/>
        <w:tab w:val="center" w:pos="7200"/>
      </w:tabs>
      <w:rPr>
        <w:rFonts w:ascii="Arial" w:hAnsi="Arial" w:cs="Arial"/>
        <w:sz w:val="20"/>
        <w:szCs w:val="20"/>
      </w:rPr>
    </w:pPr>
    <w:r w:rsidRPr="00D1701B">
      <w:rPr>
        <w:rFonts w:ascii="Arial" w:hAnsi="Arial" w:cs="Arial"/>
        <w:sz w:val="20"/>
        <w:szCs w:val="20"/>
      </w:rPr>
      <w:t xml:space="preserve">440-4872 </w:t>
    </w:r>
    <w:r w:rsidRPr="00AF58F9">
      <w:rPr>
        <w:rFonts w:ascii="Arial" w:hAnsi="Arial" w:cs="Arial"/>
        <w:sz w:val="20"/>
        <w:szCs w:val="20"/>
      </w:rPr>
      <w:t>(</w:t>
    </w:r>
    <w:r w:rsidR="004B735D">
      <w:rPr>
        <w:rFonts w:ascii="Arial" w:hAnsi="Arial" w:cs="Arial"/>
        <w:sz w:val="20"/>
        <w:szCs w:val="20"/>
      </w:rPr>
      <w:t>01</w:t>
    </w:r>
    <w:r>
      <w:rPr>
        <w:rFonts w:ascii="Arial" w:hAnsi="Arial" w:cs="Arial"/>
        <w:sz w:val="20"/>
        <w:szCs w:val="20"/>
      </w:rPr>
      <w:t>/2</w:t>
    </w:r>
    <w:r w:rsidR="004B735D">
      <w:rPr>
        <w:rFonts w:ascii="Arial" w:hAnsi="Arial" w:cs="Arial"/>
        <w:sz w:val="20"/>
        <w:szCs w:val="20"/>
      </w:rPr>
      <w:t>2</w:t>
    </w:r>
    <w:r>
      <w:rPr>
        <w:rFonts w:ascii="Arial" w:hAnsi="Arial" w:cs="Arial"/>
        <w:sz w:val="20"/>
        <w:szCs w:val="20"/>
      </w:rPr>
      <w:t>/DFR</w:t>
    </w:r>
    <w:r w:rsidRPr="00D1701B">
      <w:rPr>
        <w:rFonts w:ascii="Arial" w:hAnsi="Arial" w:cs="Arial"/>
        <w:sz w:val="20"/>
        <w:szCs w:val="20"/>
      </w:rPr>
      <w:t>)</w:t>
    </w:r>
    <w:r w:rsidRPr="00D1701B">
      <w:rPr>
        <w:rFonts w:ascii="Arial" w:hAnsi="Arial" w:cs="Arial"/>
        <w:sz w:val="20"/>
        <w:szCs w:val="20"/>
      </w:rPr>
      <w:tab/>
    </w:r>
    <w:r w:rsidRPr="00D1701B">
      <w:rPr>
        <w:rFonts w:ascii="Arial" w:hAnsi="Arial" w:cs="Arial"/>
        <w:sz w:val="20"/>
        <w:szCs w:val="20"/>
      </w:rPr>
      <w:fldChar w:fldCharType="begin"/>
    </w:r>
    <w:r w:rsidRPr="00D1701B">
      <w:rPr>
        <w:rFonts w:ascii="Arial" w:hAnsi="Arial" w:cs="Arial"/>
        <w:sz w:val="20"/>
        <w:szCs w:val="20"/>
      </w:rPr>
      <w:instrText xml:space="preserve"> PAGE  \* Arabic  \* MERGEFORMAT </w:instrText>
    </w:r>
    <w:r w:rsidRPr="00D1701B">
      <w:rPr>
        <w:rFonts w:ascii="Arial" w:hAnsi="Arial" w:cs="Arial"/>
        <w:sz w:val="20"/>
        <w:szCs w:val="20"/>
      </w:rPr>
      <w:fldChar w:fldCharType="separate"/>
    </w:r>
    <w:r>
      <w:rPr>
        <w:rFonts w:ascii="Arial" w:hAnsi="Arial" w:cs="Arial"/>
        <w:noProof/>
        <w:sz w:val="20"/>
        <w:szCs w:val="20"/>
      </w:rPr>
      <w:t>1</w:t>
    </w:r>
    <w:r w:rsidRPr="00D1701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6A4" w:rsidRDefault="00ED06A4">
      <w:r>
        <w:separator/>
      </w:r>
    </w:p>
  </w:footnote>
  <w:footnote w:type="continuationSeparator" w:id="0">
    <w:p w:rsidR="00ED06A4" w:rsidRDefault="00ED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3B2"/>
    <w:multiLevelType w:val="hybridMultilevel"/>
    <w:tmpl w:val="E5742D2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3784BA7"/>
    <w:multiLevelType w:val="hybridMultilevel"/>
    <w:tmpl w:val="1E5A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CC10B0"/>
    <w:multiLevelType w:val="hybridMultilevel"/>
    <w:tmpl w:val="C6B4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50DB"/>
    <w:multiLevelType w:val="hybridMultilevel"/>
    <w:tmpl w:val="D994B5B2"/>
    <w:lvl w:ilvl="0" w:tplc="2A88170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037A"/>
    <w:multiLevelType w:val="hybridMultilevel"/>
    <w:tmpl w:val="28A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B468D"/>
    <w:multiLevelType w:val="hybridMultilevel"/>
    <w:tmpl w:val="8988C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66BA"/>
    <w:multiLevelType w:val="hybridMultilevel"/>
    <w:tmpl w:val="E6EE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B77FF"/>
    <w:multiLevelType w:val="hybridMultilevel"/>
    <w:tmpl w:val="730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4396A"/>
    <w:multiLevelType w:val="hybridMultilevel"/>
    <w:tmpl w:val="00E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35D8C"/>
    <w:multiLevelType w:val="hybridMultilevel"/>
    <w:tmpl w:val="4018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15:restartNumberingAfterBreak="0">
    <w:nsid w:val="2A53751D"/>
    <w:multiLevelType w:val="hybridMultilevel"/>
    <w:tmpl w:val="7A5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F5221"/>
    <w:multiLevelType w:val="hybridMultilevel"/>
    <w:tmpl w:val="21809C6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E1C1D6F"/>
    <w:multiLevelType w:val="hybridMultilevel"/>
    <w:tmpl w:val="091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1717D"/>
    <w:multiLevelType w:val="hybridMultilevel"/>
    <w:tmpl w:val="B1CE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20AD3"/>
    <w:multiLevelType w:val="hybridMultilevel"/>
    <w:tmpl w:val="D88856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3100019"/>
    <w:multiLevelType w:val="hybridMultilevel"/>
    <w:tmpl w:val="D8F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83839"/>
    <w:multiLevelType w:val="hybridMultilevel"/>
    <w:tmpl w:val="1C94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134BC"/>
    <w:multiLevelType w:val="hybridMultilevel"/>
    <w:tmpl w:val="AEA68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453E9"/>
    <w:multiLevelType w:val="hybridMultilevel"/>
    <w:tmpl w:val="B9F2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836C4"/>
    <w:multiLevelType w:val="hybridMultilevel"/>
    <w:tmpl w:val="8946C2E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B226A8F"/>
    <w:multiLevelType w:val="multilevel"/>
    <w:tmpl w:val="381CD4AC"/>
    <w:styleLink w:val="DCBSList"/>
    <w:lvl w:ilvl="0">
      <w:start w:val="1"/>
      <w:numFmt w:val="decimal"/>
      <w:lvlText w:val="%1."/>
      <w:lvlJc w:val="right"/>
      <w:pPr>
        <w:ind w:left="360" w:hanging="144"/>
      </w:pPr>
      <w:rPr>
        <w:rFonts w:ascii="Times New Roman" w:hAnsi="Times New Roman" w:hint="default"/>
        <w:sz w:val="24"/>
      </w:rPr>
    </w:lvl>
    <w:lvl w:ilvl="1">
      <w:start w:val="1"/>
      <w:numFmt w:val="upperLetter"/>
      <w:lvlText w:val="%2."/>
      <w:lvlJc w:val="right"/>
      <w:pPr>
        <w:ind w:left="720" w:hanging="144"/>
      </w:pPr>
      <w:rPr>
        <w:rFonts w:ascii="Times New Roman" w:hAnsi="Times New Roman" w:hint="default"/>
        <w:sz w:val="24"/>
      </w:rPr>
    </w:lvl>
    <w:lvl w:ilvl="2">
      <w:start w:val="1"/>
      <w:numFmt w:val="decimal"/>
      <w:lvlText w:val="(%3)"/>
      <w:lvlJc w:val="right"/>
      <w:pPr>
        <w:ind w:left="1080" w:hanging="144"/>
      </w:pPr>
      <w:rPr>
        <w:rFonts w:ascii="Times New Roman" w:hAnsi="Times New Roman" w:hint="default"/>
        <w:sz w:val="24"/>
      </w:rPr>
    </w:lvl>
    <w:lvl w:ilvl="3">
      <w:start w:val="1"/>
      <w:numFmt w:val="lowerLetter"/>
      <w:lvlText w:val="(%4)"/>
      <w:lvlJc w:val="right"/>
      <w:pPr>
        <w:ind w:left="1440" w:hanging="144"/>
      </w:pPr>
      <w:rPr>
        <w:rFonts w:hint="default"/>
      </w:rPr>
    </w:lvl>
    <w:lvl w:ilvl="4">
      <w:start w:val="1"/>
      <w:numFmt w:val="lowerRoman"/>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A32647"/>
    <w:multiLevelType w:val="hybridMultilevel"/>
    <w:tmpl w:val="73A0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52227"/>
    <w:multiLevelType w:val="hybridMultilevel"/>
    <w:tmpl w:val="C9B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5372D"/>
    <w:multiLevelType w:val="hybridMultilevel"/>
    <w:tmpl w:val="2FB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6539E"/>
    <w:multiLevelType w:val="hybridMultilevel"/>
    <w:tmpl w:val="8DC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16514"/>
    <w:multiLevelType w:val="hybridMultilevel"/>
    <w:tmpl w:val="B2BEB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02F1"/>
    <w:multiLevelType w:val="hybridMultilevel"/>
    <w:tmpl w:val="F1A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7310B"/>
    <w:multiLevelType w:val="hybridMultilevel"/>
    <w:tmpl w:val="3D3C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82E9A"/>
    <w:multiLevelType w:val="hybridMultilevel"/>
    <w:tmpl w:val="E646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D1F99"/>
    <w:multiLevelType w:val="hybridMultilevel"/>
    <w:tmpl w:val="E48E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E0C17"/>
    <w:multiLevelType w:val="hybridMultilevel"/>
    <w:tmpl w:val="945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6"/>
  </w:num>
  <w:num w:numId="4">
    <w:abstractNumId w:val="22"/>
  </w:num>
  <w:num w:numId="5">
    <w:abstractNumId w:val="21"/>
  </w:num>
  <w:num w:numId="6">
    <w:abstractNumId w:val="15"/>
  </w:num>
  <w:num w:numId="7">
    <w:abstractNumId w:val="0"/>
  </w:num>
  <w:num w:numId="8">
    <w:abstractNumId w:val="12"/>
  </w:num>
  <w:num w:numId="9">
    <w:abstractNumId w:val="18"/>
  </w:num>
  <w:num w:numId="10">
    <w:abstractNumId w:val="2"/>
  </w:num>
  <w:num w:numId="11">
    <w:abstractNumId w:val="19"/>
  </w:num>
  <w:num w:numId="12">
    <w:abstractNumId w:val="20"/>
  </w:num>
  <w:num w:numId="13">
    <w:abstractNumId w:val="5"/>
  </w:num>
  <w:num w:numId="14">
    <w:abstractNumId w:val="26"/>
  </w:num>
  <w:num w:numId="15">
    <w:abstractNumId w:val="33"/>
  </w:num>
  <w:num w:numId="16">
    <w:abstractNumId w:val="9"/>
  </w:num>
  <w:num w:numId="17">
    <w:abstractNumId w:val="3"/>
  </w:num>
  <w:num w:numId="18">
    <w:abstractNumId w:val="4"/>
  </w:num>
  <w:num w:numId="19">
    <w:abstractNumId w:val="31"/>
  </w:num>
  <w:num w:numId="20">
    <w:abstractNumId w:val="29"/>
  </w:num>
  <w:num w:numId="21">
    <w:abstractNumId w:val="11"/>
  </w:num>
  <w:num w:numId="22">
    <w:abstractNumId w:val="17"/>
  </w:num>
  <w:num w:numId="23">
    <w:abstractNumId w:val="8"/>
  </w:num>
  <w:num w:numId="24">
    <w:abstractNumId w:val="27"/>
  </w:num>
  <w:num w:numId="25">
    <w:abstractNumId w:val="30"/>
  </w:num>
  <w:num w:numId="26">
    <w:abstractNumId w:val="13"/>
  </w:num>
  <w:num w:numId="27">
    <w:abstractNumId w:val="14"/>
  </w:num>
  <w:num w:numId="28">
    <w:abstractNumId w:val="6"/>
  </w:num>
  <w:num w:numId="29">
    <w:abstractNumId w:val="25"/>
  </w:num>
  <w:num w:numId="30">
    <w:abstractNumId w:val="28"/>
  </w:num>
  <w:num w:numId="31">
    <w:abstractNumId w:val="23"/>
  </w:num>
  <w:num w:numId="32">
    <w:abstractNumId w:val="32"/>
  </w:num>
  <w:num w:numId="33">
    <w:abstractNumId w:val="1"/>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ocumentProtection w:edit="forms" w:formatting="1"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17"/>
    <w:rsid w:val="00000FB2"/>
    <w:rsid w:val="0001495C"/>
    <w:rsid w:val="000208C4"/>
    <w:rsid w:val="00024A88"/>
    <w:rsid w:val="00025975"/>
    <w:rsid w:val="00033676"/>
    <w:rsid w:val="00043CDB"/>
    <w:rsid w:val="000508E8"/>
    <w:rsid w:val="00052DD2"/>
    <w:rsid w:val="000543BE"/>
    <w:rsid w:val="00054D49"/>
    <w:rsid w:val="000562E8"/>
    <w:rsid w:val="00067ABF"/>
    <w:rsid w:val="000937D5"/>
    <w:rsid w:val="000A3313"/>
    <w:rsid w:val="000A4208"/>
    <w:rsid w:val="000A6F88"/>
    <w:rsid w:val="000B5B1B"/>
    <w:rsid w:val="000D111F"/>
    <w:rsid w:val="000D3599"/>
    <w:rsid w:val="000F11C4"/>
    <w:rsid w:val="000F39A0"/>
    <w:rsid w:val="000F74AD"/>
    <w:rsid w:val="00106FE6"/>
    <w:rsid w:val="001101EA"/>
    <w:rsid w:val="0011424C"/>
    <w:rsid w:val="001148BB"/>
    <w:rsid w:val="001214CE"/>
    <w:rsid w:val="00121AEA"/>
    <w:rsid w:val="001243AD"/>
    <w:rsid w:val="00135B8E"/>
    <w:rsid w:val="00145455"/>
    <w:rsid w:val="00151780"/>
    <w:rsid w:val="00174087"/>
    <w:rsid w:val="0018537C"/>
    <w:rsid w:val="00187704"/>
    <w:rsid w:val="001944F1"/>
    <w:rsid w:val="00194A97"/>
    <w:rsid w:val="001A19D0"/>
    <w:rsid w:val="001A26DF"/>
    <w:rsid w:val="001A4EC8"/>
    <w:rsid w:val="001C06F5"/>
    <w:rsid w:val="001C1932"/>
    <w:rsid w:val="001D31A5"/>
    <w:rsid w:val="001D5D4D"/>
    <w:rsid w:val="001D7751"/>
    <w:rsid w:val="001E2F07"/>
    <w:rsid w:val="001F1E95"/>
    <w:rsid w:val="001F1F9E"/>
    <w:rsid w:val="001F74E1"/>
    <w:rsid w:val="001F771A"/>
    <w:rsid w:val="00200E07"/>
    <w:rsid w:val="0020788F"/>
    <w:rsid w:val="00210F24"/>
    <w:rsid w:val="00211641"/>
    <w:rsid w:val="0021254A"/>
    <w:rsid w:val="00215A14"/>
    <w:rsid w:val="002205FA"/>
    <w:rsid w:val="0022249C"/>
    <w:rsid w:val="0022285F"/>
    <w:rsid w:val="0022772C"/>
    <w:rsid w:val="002402A0"/>
    <w:rsid w:val="00242C27"/>
    <w:rsid w:val="00253261"/>
    <w:rsid w:val="002546FF"/>
    <w:rsid w:val="00261305"/>
    <w:rsid w:val="002646F8"/>
    <w:rsid w:val="00264AF8"/>
    <w:rsid w:val="002666FA"/>
    <w:rsid w:val="002715D3"/>
    <w:rsid w:val="00271C9F"/>
    <w:rsid w:val="0028031D"/>
    <w:rsid w:val="00281501"/>
    <w:rsid w:val="00285B2C"/>
    <w:rsid w:val="00286E78"/>
    <w:rsid w:val="002879AC"/>
    <w:rsid w:val="00287D10"/>
    <w:rsid w:val="002A076B"/>
    <w:rsid w:val="002A6A3F"/>
    <w:rsid w:val="002B1F3E"/>
    <w:rsid w:val="002B3163"/>
    <w:rsid w:val="002B41DE"/>
    <w:rsid w:val="002B425F"/>
    <w:rsid w:val="002B46D6"/>
    <w:rsid w:val="002B6242"/>
    <w:rsid w:val="002C76F8"/>
    <w:rsid w:val="002D2AC5"/>
    <w:rsid w:val="002D6B11"/>
    <w:rsid w:val="002F07B2"/>
    <w:rsid w:val="002F13EE"/>
    <w:rsid w:val="002F6792"/>
    <w:rsid w:val="00310C1F"/>
    <w:rsid w:val="00316A44"/>
    <w:rsid w:val="00321DA3"/>
    <w:rsid w:val="003232F3"/>
    <w:rsid w:val="0032427E"/>
    <w:rsid w:val="00324783"/>
    <w:rsid w:val="003376E1"/>
    <w:rsid w:val="00355FCE"/>
    <w:rsid w:val="003605A6"/>
    <w:rsid w:val="00361B6C"/>
    <w:rsid w:val="00364AE8"/>
    <w:rsid w:val="00365D46"/>
    <w:rsid w:val="00370794"/>
    <w:rsid w:val="00382D93"/>
    <w:rsid w:val="003935B1"/>
    <w:rsid w:val="003951E4"/>
    <w:rsid w:val="003A21DC"/>
    <w:rsid w:val="003A5355"/>
    <w:rsid w:val="003B5602"/>
    <w:rsid w:val="003C18CF"/>
    <w:rsid w:val="003C6A22"/>
    <w:rsid w:val="003D4194"/>
    <w:rsid w:val="003D7880"/>
    <w:rsid w:val="003E6063"/>
    <w:rsid w:val="003F5BFF"/>
    <w:rsid w:val="003F7427"/>
    <w:rsid w:val="00402055"/>
    <w:rsid w:val="004031B5"/>
    <w:rsid w:val="0041324B"/>
    <w:rsid w:val="00415222"/>
    <w:rsid w:val="0041770D"/>
    <w:rsid w:val="0042737A"/>
    <w:rsid w:val="004367D9"/>
    <w:rsid w:val="004414AD"/>
    <w:rsid w:val="004461D7"/>
    <w:rsid w:val="004466F1"/>
    <w:rsid w:val="004611A1"/>
    <w:rsid w:val="0046267A"/>
    <w:rsid w:val="004645C9"/>
    <w:rsid w:val="00464F21"/>
    <w:rsid w:val="00470F56"/>
    <w:rsid w:val="00473A9B"/>
    <w:rsid w:val="00475D80"/>
    <w:rsid w:val="0049695F"/>
    <w:rsid w:val="004A2E24"/>
    <w:rsid w:val="004A3705"/>
    <w:rsid w:val="004A6E6B"/>
    <w:rsid w:val="004B414C"/>
    <w:rsid w:val="004B735D"/>
    <w:rsid w:val="004C1028"/>
    <w:rsid w:val="004C3CF5"/>
    <w:rsid w:val="004D2B38"/>
    <w:rsid w:val="004D4038"/>
    <w:rsid w:val="00505E5B"/>
    <w:rsid w:val="0051497B"/>
    <w:rsid w:val="0051699D"/>
    <w:rsid w:val="00532449"/>
    <w:rsid w:val="00533DD1"/>
    <w:rsid w:val="00542268"/>
    <w:rsid w:val="0054248E"/>
    <w:rsid w:val="005424EC"/>
    <w:rsid w:val="00551FA4"/>
    <w:rsid w:val="005548AA"/>
    <w:rsid w:val="00563B8E"/>
    <w:rsid w:val="005641AF"/>
    <w:rsid w:val="0056686F"/>
    <w:rsid w:val="00571FD9"/>
    <w:rsid w:val="00594E1C"/>
    <w:rsid w:val="005A52FA"/>
    <w:rsid w:val="005C2E14"/>
    <w:rsid w:val="005C4009"/>
    <w:rsid w:val="005C6EF6"/>
    <w:rsid w:val="005E096C"/>
    <w:rsid w:val="005E48A7"/>
    <w:rsid w:val="005E5585"/>
    <w:rsid w:val="005F126B"/>
    <w:rsid w:val="005F58E5"/>
    <w:rsid w:val="005F6A0C"/>
    <w:rsid w:val="00614C90"/>
    <w:rsid w:val="00615352"/>
    <w:rsid w:val="00616EC7"/>
    <w:rsid w:val="006170D7"/>
    <w:rsid w:val="00622EBD"/>
    <w:rsid w:val="0062391D"/>
    <w:rsid w:val="00627D41"/>
    <w:rsid w:val="00630A5F"/>
    <w:rsid w:val="006410D3"/>
    <w:rsid w:val="00644D62"/>
    <w:rsid w:val="0064764B"/>
    <w:rsid w:val="00664065"/>
    <w:rsid w:val="0067108D"/>
    <w:rsid w:val="0067212B"/>
    <w:rsid w:val="00684148"/>
    <w:rsid w:val="00685C27"/>
    <w:rsid w:val="00694B07"/>
    <w:rsid w:val="006A22BC"/>
    <w:rsid w:val="006A65A0"/>
    <w:rsid w:val="006B06A8"/>
    <w:rsid w:val="006B1678"/>
    <w:rsid w:val="006B6851"/>
    <w:rsid w:val="006B69D3"/>
    <w:rsid w:val="006E2C00"/>
    <w:rsid w:val="006E5703"/>
    <w:rsid w:val="0070388E"/>
    <w:rsid w:val="00706CBE"/>
    <w:rsid w:val="00714DA4"/>
    <w:rsid w:val="0071568C"/>
    <w:rsid w:val="0071695B"/>
    <w:rsid w:val="00725265"/>
    <w:rsid w:val="00725A0F"/>
    <w:rsid w:val="00730B22"/>
    <w:rsid w:val="007351D8"/>
    <w:rsid w:val="00737F87"/>
    <w:rsid w:val="00743C3A"/>
    <w:rsid w:val="00744B5E"/>
    <w:rsid w:val="00744D46"/>
    <w:rsid w:val="007507AC"/>
    <w:rsid w:val="0075161A"/>
    <w:rsid w:val="00761EED"/>
    <w:rsid w:val="00762C43"/>
    <w:rsid w:val="00763EA8"/>
    <w:rsid w:val="00772213"/>
    <w:rsid w:val="007743EB"/>
    <w:rsid w:val="00780413"/>
    <w:rsid w:val="00787CB4"/>
    <w:rsid w:val="00796E4E"/>
    <w:rsid w:val="007A1C19"/>
    <w:rsid w:val="007A47D0"/>
    <w:rsid w:val="007A7EDE"/>
    <w:rsid w:val="007B0EB0"/>
    <w:rsid w:val="007C2E15"/>
    <w:rsid w:val="007D5841"/>
    <w:rsid w:val="007E7F5D"/>
    <w:rsid w:val="0080358F"/>
    <w:rsid w:val="00804796"/>
    <w:rsid w:val="008060B0"/>
    <w:rsid w:val="008064A8"/>
    <w:rsid w:val="00807108"/>
    <w:rsid w:val="008163AB"/>
    <w:rsid w:val="00820A5A"/>
    <w:rsid w:val="00823709"/>
    <w:rsid w:val="008360B5"/>
    <w:rsid w:val="00840A9A"/>
    <w:rsid w:val="00840B60"/>
    <w:rsid w:val="00842FC1"/>
    <w:rsid w:val="008433D8"/>
    <w:rsid w:val="00843DCD"/>
    <w:rsid w:val="00845E09"/>
    <w:rsid w:val="008462B2"/>
    <w:rsid w:val="00847031"/>
    <w:rsid w:val="0084716C"/>
    <w:rsid w:val="0086021E"/>
    <w:rsid w:val="0086401C"/>
    <w:rsid w:val="00866C63"/>
    <w:rsid w:val="0087005B"/>
    <w:rsid w:val="00874426"/>
    <w:rsid w:val="00875CB9"/>
    <w:rsid w:val="00880B9D"/>
    <w:rsid w:val="00882080"/>
    <w:rsid w:val="0088612F"/>
    <w:rsid w:val="008901D0"/>
    <w:rsid w:val="00891317"/>
    <w:rsid w:val="008A15F7"/>
    <w:rsid w:val="008A2A6C"/>
    <w:rsid w:val="008A32FB"/>
    <w:rsid w:val="008B1A80"/>
    <w:rsid w:val="008C2350"/>
    <w:rsid w:val="008C53F7"/>
    <w:rsid w:val="008D3056"/>
    <w:rsid w:val="008E2A2E"/>
    <w:rsid w:val="008E76DE"/>
    <w:rsid w:val="0090233A"/>
    <w:rsid w:val="0091258E"/>
    <w:rsid w:val="009275D9"/>
    <w:rsid w:val="00931CC8"/>
    <w:rsid w:val="00933B82"/>
    <w:rsid w:val="0093566C"/>
    <w:rsid w:val="00935C9C"/>
    <w:rsid w:val="009442FE"/>
    <w:rsid w:val="00955775"/>
    <w:rsid w:val="00964855"/>
    <w:rsid w:val="00966D59"/>
    <w:rsid w:val="00975801"/>
    <w:rsid w:val="00987E08"/>
    <w:rsid w:val="00990FE1"/>
    <w:rsid w:val="009954C9"/>
    <w:rsid w:val="00995D83"/>
    <w:rsid w:val="009A6348"/>
    <w:rsid w:val="009B180D"/>
    <w:rsid w:val="009B792E"/>
    <w:rsid w:val="009C0542"/>
    <w:rsid w:val="009C0D35"/>
    <w:rsid w:val="009C22E9"/>
    <w:rsid w:val="009C7B14"/>
    <w:rsid w:val="009D17DC"/>
    <w:rsid w:val="009E2545"/>
    <w:rsid w:val="009E519B"/>
    <w:rsid w:val="009E5768"/>
    <w:rsid w:val="009F3739"/>
    <w:rsid w:val="00A0535D"/>
    <w:rsid w:val="00A07026"/>
    <w:rsid w:val="00A11570"/>
    <w:rsid w:val="00A12605"/>
    <w:rsid w:val="00A12662"/>
    <w:rsid w:val="00A210B7"/>
    <w:rsid w:val="00A25990"/>
    <w:rsid w:val="00A27C85"/>
    <w:rsid w:val="00A373C6"/>
    <w:rsid w:val="00A42803"/>
    <w:rsid w:val="00A42E26"/>
    <w:rsid w:val="00A4518E"/>
    <w:rsid w:val="00A5381B"/>
    <w:rsid w:val="00A53C6C"/>
    <w:rsid w:val="00A55B38"/>
    <w:rsid w:val="00A63ABA"/>
    <w:rsid w:val="00A66FBF"/>
    <w:rsid w:val="00A671A8"/>
    <w:rsid w:val="00A74514"/>
    <w:rsid w:val="00A766BD"/>
    <w:rsid w:val="00A77B2E"/>
    <w:rsid w:val="00AA11A9"/>
    <w:rsid w:val="00AA2817"/>
    <w:rsid w:val="00AB2F4D"/>
    <w:rsid w:val="00AB3BCA"/>
    <w:rsid w:val="00AC086C"/>
    <w:rsid w:val="00AD3A25"/>
    <w:rsid w:val="00AD6E6F"/>
    <w:rsid w:val="00AE74A3"/>
    <w:rsid w:val="00AF58F9"/>
    <w:rsid w:val="00AF702F"/>
    <w:rsid w:val="00B04863"/>
    <w:rsid w:val="00B05C34"/>
    <w:rsid w:val="00B1100D"/>
    <w:rsid w:val="00B12E53"/>
    <w:rsid w:val="00B14664"/>
    <w:rsid w:val="00B27AA6"/>
    <w:rsid w:val="00B3680E"/>
    <w:rsid w:val="00B53239"/>
    <w:rsid w:val="00B5576D"/>
    <w:rsid w:val="00B6157B"/>
    <w:rsid w:val="00B626A1"/>
    <w:rsid w:val="00B657F9"/>
    <w:rsid w:val="00B72972"/>
    <w:rsid w:val="00B8376E"/>
    <w:rsid w:val="00B90BE1"/>
    <w:rsid w:val="00BA06C8"/>
    <w:rsid w:val="00BB0431"/>
    <w:rsid w:val="00BB1D9D"/>
    <w:rsid w:val="00BB1F96"/>
    <w:rsid w:val="00BB22FA"/>
    <w:rsid w:val="00BC156B"/>
    <w:rsid w:val="00BC1DA5"/>
    <w:rsid w:val="00BC1DC0"/>
    <w:rsid w:val="00BC2641"/>
    <w:rsid w:val="00BD72F9"/>
    <w:rsid w:val="00BE25F7"/>
    <w:rsid w:val="00C00673"/>
    <w:rsid w:val="00C05AA5"/>
    <w:rsid w:val="00C073FD"/>
    <w:rsid w:val="00C102F5"/>
    <w:rsid w:val="00C10D05"/>
    <w:rsid w:val="00C14436"/>
    <w:rsid w:val="00C152B0"/>
    <w:rsid w:val="00C23EC0"/>
    <w:rsid w:val="00C339E2"/>
    <w:rsid w:val="00C4109B"/>
    <w:rsid w:val="00C43953"/>
    <w:rsid w:val="00C476A9"/>
    <w:rsid w:val="00C506B0"/>
    <w:rsid w:val="00C506B7"/>
    <w:rsid w:val="00C511BB"/>
    <w:rsid w:val="00C65206"/>
    <w:rsid w:val="00C74716"/>
    <w:rsid w:val="00C758A9"/>
    <w:rsid w:val="00C84053"/>
    <w:rsid w:val="00C86BC3"/>
    <w:rsid w:val="00C9557F"/>
    <w:rsid w:val="00CA1DC5"/>
    <w:rsid w:val="00CA717E"/>
    <w:rsid w:val="00CB294D"/>
    <w:rsid w:val="00CC1DC0"/>
    <w:rsid w:val="00CC5FA5"/>
    <w:rsid w:val="00CE09B6"/>
    <w:rsid w:val="00CE5EA0"/>
    <w:rsid w:val="00D101A9"/>
    <w:rsid w:val="00D1701B"/>
    <w:rsid w:val="00D17363"/>
    <w:rsid w:val="00D25C09"/>
    <w:rsid w:val="00D3386A"/>
    <w:rsid w:val="00D350DF"/>
    <w:rsid w:val="00D531E5"/>
    <w:rsid w:val="00D54B27"/>
    <w:rsid w:val="00D57025"/>
    <w:rsid w:val="00D7001E"/>
    <w:rsid w:val="00D835C0"/>
    <w:rsid w:val="00D85A2F"/>
    <w:rsid w:val="00D87B35"/>
    <w:rsid w:val="00D93143"/>
    <w:rsid w:val="00DA7706"/>
    <w:rsid w:val="00DB2310"/>
    <w:rsid w:val="00DB2340"/>
    <w:rsid w:val="00DB6A3A"/>
    <w:rsid w:val="00DD5E06"/>
    <w:rsid w:val="00DD7EED"/>
    <w:rsid w:val="00DE2E97"/>
    <w:rsid w:val="00DE598D"/>
    <w:rsid w:val="00DE5F22"/>
    <w:rsid w:val="00DF37BC"/>
    <w:rsid w:val="00DF7E15"/>
    <w:rsid w:val="00E01F78"/>
    <w:rsid w:val="00E14322"/>
    <w:rsid w:val="00E1535E"/>
    <w:rsid w:val="00E22ED5"/>
    <w:rsid w:val="00E250EA"/>
    <w:rsid w:val="00E25AD8"/>
    <w:rsid w:val="00E40635"/>
    <w:rsid w:val="00E434CD"/>
    <w:rsid w:val="00E44B6E"/>
    <w:rsid w:val="00E7030B"/>
    <w:rsid w:val="00E82447"/>
    <w:rsid w:val="00E854C7"/>
    <w:rsid w:val="00E86817"/>
    <w:rsid w:val="00E97ADB"/>
    <w:rsid w:val="00EA5DEE"/>
    <w:rsid w:val="00EB091A"/>
    <w:rsid w:val="00EB22B1"/>
    <w:rsid w:val="00EC271E"/>
    <w:rsid w:val="00EC3482"/>
    <w:rsid w:val="00ED0207"/>
    <w:rsid w:val="00ED06A4"/>
    <w:rsid w:val="00ED1ECE"/>
    <w:rsid w:val="00ED5978"/>
    <w:rsid w:val="00EE22DC"/>
    <w:rsid w:val="00EF6CCF"/>
    <w:rsid w:val="00F00336"/>
    <w:rsid w:val="00F00EE7"/>
    <w:rsid w:val="00F01B93"/>
    <w:rsid w:val="00F0213E"/>
    <w:rsid w:val="00F215D7"/>
    <w:rsid w:val="00F24B5B"/>
    <w:rsid w:val="00F24F1D"/>
    <w:rsid w:val="00F3228F"/>
    <w:rsid w:val="00F349E5"/>
    <w:rsid w:val="00F41599"/>
    <w:rsid w:val="00F448EF"/>
    <w:rsid w:val="00F60B71"/>
    <w:rsid w:val="00F629F6"/>
    <w:rsid w:val="00F6310B"/>
    <w:rsid w:val="00F74FB5"/>
    <w:rsid w:val="00F77D2D"/>
    <w:rsid w:val="00F8226B"/>
    <w:rsid w:val="00F87C29"/>
    <w:rsid w:val="00F90C7A"/>
    <w:rsid w:val="00F97E9C"/>
    <w:rsid w:val="00FA12DE"/>
    <w:rsid w:val="00FC1673"/>
    <w:rsid w:val="00FC7F3E"/>
    <w:rsid w:val="00FD5264"/>
    <w:rsid w:val="00FE2372"/>
    <w:rsid w:val="00FE40DE"/>
    <w:rsid w:val="00FE43D2"/>
    <w:rsid w:val="00FF1364"/>
    <w:rsid w:val="00FF5317"/>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2A0935"/>
  <w15:chartTrackingRefBased/>
  <w15:docId w15:val="{ABEF332F-72F3-41AC-AF86-42413AAB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semiHidden="1" w:uiPriority="22" w:unhideWhenUsed="1"/>
    <w:lsdException w:name="List Number 4" w:semiHidden="1" w:uiPriority="23" w:unhideWhenUsed="1"/>
    <w:lsdException w:name="List Number 5" w:semiHidden="1" w:uiPriority="2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02F"/>
    <w:rPr>
      <w:sz w:val="24"/>
      <w:szCs w:val="24"/>
    </w:rPr>
  </w:style>
  <w:style w:type="paragraph" w:styleId="Heading1">
    <w:name w:val="heading 1"/>
    <w:basedOn w:val="Normal"/>
    <w:next w:val="Normal"/>
    <w:link w:val="Heading1Char"/>
    <w:qFormat/>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
    <w:qFormat/>
    <w:pPr>
      <w:keepNext/>
      <w:spacing w:before="240" w:after="60"/>
      <w:outlineLvl w:val="1"/>
    </w:pPr>
    <w:rPr>
      <w:rFonts w:cs="Arial"/>
      <w:b/>
      <w:bCs/>
      <w:iCs/>
      <w:szCs w:val="28"/>
    </w:rPr>
  </w:style>
  <w:style w:type="paragraph" w:styleId="Heading3">
    <w:name w:val="heading 3"/>
    <w:basedOn w:val="Normal"/>
    <w:next w:val="Normal"/>
    <w:link w:val="Heading3Char"/>
    <w:uiPriority w:val="9"/>
    <w:qFormat/>
    <w:pPr>
      <w:keepNext/>
      <w:spacing w:before="240" w:after="60"/>
      <w:outlineLvl w:val="2"/>
    </w:pPr>
    <w:rPr>
      <w:rFonts w:cs="Arial"/>
      <w:bCs/>
      <w:szCs w:val="26"/>
    </w:rPr>
  </w:style>
  <w:style w:type="paragraph" w:styleId="Heading4">
    <w:name w:val="heading 4"/>
    <w:basedOn w:val="Normal"/>
    <w:next w:val="Normal"/>
    <w:link w:val="Heading4Char"/>
    <w:uiPriority w:val="9"/>
    <w:semiHidden/>
    <w:rsid w:val="008433D8"/>
    <w:pPr>
      <w:keepNext/>
      <w:keepLines/>
      <w:numPr>
        <w:ilvl w:val="3"/>
        <w:numId w:val="3"/>
      </w:numPr>
      <w:outlineLvl w:val="3"/>
    </w:pPr>
    <w:rPr>
      <w:b/>
      <w:bCs/>
      <w:iCs/>
    </w:rPr>
  </w:style>
  <w:style w:type="paragraph" w:styleId="Heading5">
    <w:name w:val="heading 5"/>
    <w:basedOn w:val="Normal"/>
    <w:next w:val="Normal"/>
    <w:link w:val="Heading5Char"/>
    <w:uiPriority w:val="9"/>
    <w:semiHidden/>
    <w:rsid w:val="008433D8"/>
    <w:pPr>
      <w:keepNext/>
      <w:keepLines/>
      <w:numPr>
        <w:ilvl w:val="4"/>
        <w:numId w:val="3"/>
      </w:numPr>
      <w:spacing w:before="200"/>
      <w:outlineLvl w:val="4"/>
    </w:pPr>
    <w:rPr>
      <w:color w:val="243F60"/>
    </w:rPr>
  </w:style>
  <w:style w:type="paragraph" w:styleId="Heading6">
    <w:name w:val="heading 6"/>
    <w:basedOn w:val="Normal"/>
    <w:next w:val="Normal"/>
    <w:link w:val="Heading6Char"/>
    <w:uiPriority w:val="9"/>
    <w:semiHidden/>
    <w:rsid w:val="008433D8"/>
    <w:pPr>
      <w:keepNext/>
      <w:keepLines/>
      <w:numPr>
        <w:ilvl w:val="5"/>
        <w:numId w:val="3"/>
      </w:numPr>
      <w:spacing w:before="200"/>
      <w:outlineLvl w:val="5"/>
    </w:pPr>
    <w:rPr>
      <w:i/>
      <w:iCs/>
      <w:color w:val="243F60"/>
    </w:rPr>
  </w:style>
  <w:style w:type="paragraph" w:styleId="Heading7">
    <w:name w:val="heading 7"/>
    <w:basedOn w:val="Normal"/>
    <w:next w:val="Normal"/>
    <w:link w:val="Heading7Char"/>
    <w:uiPriority w:val="9"/>
    <w:semiHidden/>
    <w:rsid w:val="008433D8"/>
    <w:pPr>
      <w:keepNext/>
      <w:keepLines/>
      <w:numPr>
        <w:ilvl w:val="6"/>
        <w:numId w:val="3"/>
      </w:numPr>
      <w:spacing w:before="200"/>
      <w:outlineLvl w:val="6"/>
    </w:pPr>
    <w:rPr>
      <w:i/>
      <w:iCs/>
      <w:color w:val="404040"/>
    </w:rPr>
  </w:style>
  <w:style w:type="paragraph" w:styleId="Heading8">
    <w:name w:val="heading 8"/>
    <w:basedOn w:val="Normal"/>
    <w:next w:val="Normal"/>
    <w:link w:val="Heading8Char"/>
    <w:uiPriority w:val="9"/>
    <w:semiHidden/>
    <w:qFormat/>
    <w:rsid w:val="008433D8"/>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qFormat/>
    <w:rsid w:val="008433D8"/>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20"/>
    <w:pPr>
      <w:numPr>
        <w:numId w:val="1"/>
      </w:numPr>
    </w:pPr>
  </w:style>
  <w:style w:type="paragraph" w:styleId="ListNumber5">
    <w:name w:val="List Number 5"/>
    <w:basedOn w:val="Normal"/>
    <w:uiPriority w:val="24"/>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uiPriority w:val="21"/>
    <w:pPr>
      <w:numPr>
        <w:ilvl w:val="1"/>
        <w:numId w:val="1"/>
      </w:numPr>
    </w:pPr>
  </w:style>
  <w:style w:type="paragraph" w:styleId="ListNumber3">
    <w:name w:val="List Number 3"/>
    <w:basedOn w:val="Normal"/>
    <w:uiPriority w:val="22"/>
    <w:pPr>
      <w:numPr>
        <w:ilvl w:val="2"/>
        <w:numId w:val="1"/>
      </w:numPr>
    </w:pPr>
  </w:style>
  <w:style w:type="paragraph" w:styleId="ListNumber4">
    <w:name w:val="List Number 4"/>
    <w:basedOn w:val="Normal"/>
    <w:uiPriority w:val="23"/>
    <w:pPr>
      <w:numPr>
        <w:ilvl w:val="3"/>
        <w:numId w:val="1"/>
      </w:numPr>
    </w:pPr>
  </w:style>
  <w:style w:type="paragraph" w:customStyle="1" w:styleId="QuoteIndent">
    <w:name w:val="Quote Indent"/>
    <w:basedOn w:val="Normal"/>
    <w:pPr>
      <w:ind w:left="720" w:right="100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customStyle="1" w:styleId="Heading4Char">
    <w:name w:val="Heading 4 Char"/>
    <w:link w:val="Heading4"/>
    <w:uiPriority w:val="9"/>
    <w:semiHidden/>
    <w:rsid w:val="008433D8"/>
    <w:rPr>
      <w:b/>
      <w:bCs/>
      <w:iCs/>
      <w:sz w:val="24"/>
      <w:szCs w:val="24"/>
    </w:rPr>
  </w:style>
  <w:style w:type="character" w:customStyle="1" w:styleId="Heading5Char">
    <w:name w:val="Heading 5 Char"/>
    <w:link w:val="Heading5"/>
    <w:uiPriority w:val="9"/>
    <w:semiHidden/>
    <w:rsid w:val="008433D8"/>
    <w:rPr>
      <w:color w:val="243F60"/>
      <w:sz w:val="24"/>
      <w:szCs w:val="24"/>
    </w:rPr>
  </w:style>
  <w:style w:type="character" w:customStyle="1" w:styleId="Heading6Char">
    <w:name w:val="Heading 6 Char"/>
    <w:link w:val="Heading6"/>
    <w:uiPriority w:val="9"/>
    <w:semiHidden/>
    <w:rsid w:val="008433D8"/>
    <w:rPr>
      <w:i/>
      <w:iCs/>
      <w:color w:val="243F60"/>
      <w:sz w:val="24"/>
      <w:szCs w:val="24"/>
    </w:rPr>
  </w:style>
  <w:style w:type="character" w:customStyle="1" w:styleId="Heading7Char">
    <w:name w:val="Heading 7 Char"/>
    <w:link w:val="Heading7"/>
    <w:uiPriority w:val="9"/>
    <w:semiHidden/>
    <w:rsid w:val="008433D8"/>
    <w:rPr>
      <w:i/>
      <w:iCs/>
      <w:color w:val="404040"/>
      <w:sz w:val="24"/>
      <w:szCs w:val="24"/>
    </w:rPr>
  </w:style>
  <w:style w:type="character" w:customStyle="1" w:styleId="Heading8Char">
    <w:name w:val="Heading 8 Char"/>
    <w:link w:val="Heading8"/>
    <w:uiPriority w:val="9"/>
    <w:semiHidden/>
    <w:rsid w:val="008433D8"/>
    <w:rPr>
      <w:rFonts w:ascii="Cambria" w:hAnsi="Cambria"/>
      <w:color w:val="404040"/>
    </w:rPr>
  </w:style>
  <w:style w:type="character" w:customStyle="1" w:styleId="Heading9Char">
    <w:name w:val="Heading 9 Char"/>
    <w:link w:val="Heading9"/>
    <w:uiPriority w:val="9"/>
    <w:semiHidden/>
    <w:rsid w:val="008433D8"/>
    <w:rPr>
      <w:rFonts w:ascii="Cambria" w:hAnsi="Cambria"/>
      <w:i/>
      <w:iCs/>
      <w:color w:val="404040"/>
    </w:rPr>
  </w:style>
  <w:style w:type="character" w:customStyle="1" w:styleId="Heading1Char">
    <w:name w:val="Heading 1 Char"/>
    <w:link w:val="Heading1"/>
    <w:rsid w:val="008433D8"/>
    <w:rPr>
      <w:rFonts w:cs="Arial"/>
      <w:b/>
      <w:bCs/>
      <w:kern w:val="32"/>
      <w:sz w:val="28"/>
      <w:szCs w:val="32"/>
    </w:rPr>
  </w:style>
  <w:style w:type="character" w:customStyle="1" w:styleId="Heading2Char">
    <w:name w:val="Heading 2 Char"/>
    <w:link w:val="Heading2"/>
    <w:uiPriority w:val="9"/>
    <w:rsid w:val="008433D8"/>
    <w:rPr>
      <w:rFonts w:cs="Arial"/>
      <w:b/>
      <w:bCs/>
      <w:iCs/>
      <w:sz w:val="24"/>
      <w:szCs w:val="28"/>
    </w:rPr>
  </w:style>
  <w:style w:type="character" w:customStyle="1" w:styleId="Heading3Char">
    <w:name w:val="Heading 3 Char"/>
    <w:link w:val="Heading3"/>
    <w:uiPriority w:val="9"/>
    <w:rsid w:val="008433D8"/>
    <w:rPr>
      <w:rFonts w:cs="Arial"/>
      <w:bCs/>
      <w:sz w:val="24"/>
      <w:szCs w:val="26"/>
    </w:rPr>
  </w:style>
  <w:style w:type="paragraph" w:styleId="Title">
    <w:name w:val="Title"/>
    <w:basedOn w:val="Normal"/>
    <w:next w:val="Normal"/>
    <w:link w:val="TitleChar"/>
    <w:uiPriority w:val="99"/>
    <w:rsid w:val="008433D8"/>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99"/>
    <w:rsid w:val="008433D8"/>
    <w:rPr>
      <w:color w:val="17365D"/>
      <w:spacing w:val="5"/>
      <w:kern w:val="28"/>
      <w:sz w:val="52"/>
      <w:szCs w:val="52"/>
    </w:rPr>
  </w:style>
  <w:style w:type="paragraph" w:styleId="Subtitle">
    <w:name w:val="Subtitle"/>
    <w:basedOn w:val="Normal"/>
    <w:next w:val="Normal"/>
    <w:link w:val="SubtitleChar"/>
    <w:uiPriority w:val="99"/>
    <w:rsid w:val="008433D8"/>
    <w:pPr>
      <w:numPr>
        <w:ilvl w:val="1"/>
      </w:numPr>
    </w:pPr>
    <w:rPr>
      <w:i/>
      <w:iCs/>
      <w:spacing w:val="15"/>
    </w:rPr>
  </w:style>
  <w:style w:type="character" w:customStyle="1" w:styleId="SubtitleChar">
    <w:name w:val="Subtitle Char"/>
    <w:link w:val="Subtitle"/>
    <w:uiPriority w:val="99"/>
    <w:rsid w:val="008433D8"/>
    <w:rPr>
      <w:i/>
      <w:iCs/>
      <w:spacing w:val="15"/>
      <w:sz w:val="24"/>
      <w:szCs w:val="24"/>
    </w:rPr>
  </w:style>
  <w:style w:type="paragraph" w:styleId="ListParagraph">
    <w:name w:val="List Paragraph"/>
    <w:basedOn w:val="Normal"/>
    <w:uiPriority w:val="34"/>
    <w:unhideWhenUsed/>
    <w:qFormat/>
    <w:rsid w:val="008433D8"/>
    <w:pPr>
      <w:ind w:left="720"/>
      <w:contextualSpacing/>
    </w:pPr>
  </w:style>
  <w:style w:type="character" w:styleId="SubtleEmphasis">
    <w:name w:val="Subtle Emphasis"/>
    <w:uiPriority w:val="69"/>
    <w:unhideWhenUsed/>
    <w:qFormat/>
    <w:rsid w:val="008433D8"/>
    <w:rPr>
      <w:i/>
      <w:iCs/>
      <w:color w:val="808080"/>
    </w:rPr>
  </w:style>
  <w:style w:type="paragraph" w:styleId="Quote">
    <w:name w:val="Quote"/>
    <w:basedOn w:val="Normal"/>
    <w:next w:val="Normal"/>
    <w:link w:val="QuoteChar"/>
    <w:uiPriority w:val="18"/>
    <w:qFormat/>
    <w:rsid w:val="008433D8"/>
    <w:pPr>
      <w:ind w:left="720" w:right="720"/>
      <w:mirrorIndents/>
    </w:pPr>
    <w:rPr>
      <w:iCs/>
      <w:color w:val="000000"/>
    </w:rPr>
  </w:style>
  <w:style w:type="character" w:customStyle="1" w:styleId="QuoteChar">
    <w:name w:val="Quote Char"/>
    <w:link w:val="Quote"/>
    <w:uiPriority w:val="18"/>
    <w:rsid w:val="008433D8"/>
    <w:rPr>
      <w:rFonts w:eastAsia="Calibri"/>
      <w:iCs/>
      <w:color w:val="000000"/>
      <w:sz w:val="24"/>
      <w:szCs w:val="24"/>
    </w:rPr>
  </w:style>
  <w:style w:type="numbering" w:customStyle="1" w:styleId="DCBSList">
    <w:name w:val="DCBSList"/>
    <w:uiPriority w:val="99"/>
    <w:rsid w:val="008433D8"/>
    <w:pPr>
      <w:numPr>
        <w:numId w:val="4"/>
      </w:numPr>
    </w:pPr>
  </w:style>
  <w:style w:type="character" w:customStyle="1" w:styleId="HeaderChar">
    <w:name w:val="Header Char"/>
    <w:link w:val="Header"/>
    <w:uiPriority w:val="99"/>
    <w:rsid w:val="008433D8"/>
    <w:rPr>
      <w:sz w:val="24"/>
      <w:szCs w:val="24"/>
    </w:rPr>
  </w:style>
  <w:style w:type="character" w:customStyle="1" w:styleId="FooterChar">
    <w:name w:val="Footer Char"/>
    <w:link w:val="Footer"/>
    <w:uiPriority w:val="99"/>
    <w:rsid w:val="008433D8"/>
    <w:rPr>
      <w:sz w:val="18"/>
      <w:szCs w:val="24"/>
    </w:rPr>
  </w:style>
  <w:style w:type="paragraph" w:styleId="NormalWeb">
    <w:name w:val="Normal (Web)"/>
    <w:basedOn w:val="Normal"/>
    <w:uiPriority w:val="99"/>
    <w:unhideWhenUsed/>
    <w:rsid w:val="008433D8"/>
    <w:pPr>
      <w:spacing w:before="100" w:beforeAutospacing="1" w:after="100" w:afterAutospacing="1"/>
    </w:pPr>
  </w:style>
  <w:style w:type="character" w:styleId="LineNumber">
    <w:name w:val="line number"/>
    <w:basedOn w:val="DefaultParagraphFont"/>
    <w:uiPriority w:val="99"/>
    <w:semiHidden/>
    <w:unhideWhenUsed/>
    <w:rsid w:val="008433D8"/>
  </w:style>
  <w:style w:type="paragraph" w:styleId="BodyText">
    <w:name w:val="Body Text"/>
    <w:basedOn w:val="Normal"/>
    <w:link w:val="BodyTextChar"/>
    <w:semiHidden/>
    <w:rsid w:val="008433D8"/>
    <w:rPr>
      <w:b/>
      <w:i/>
      <w:snapToGrid w:val="0"/>
      <w:szCs w:val="20"/>
    </w:rPr>
  </w:style>
  <w:style w:type="character" w:customStyle="1" w:styleId="BodyTextChar">
    <w:name w:val="Body Text Char"/>
    <w:link w:val="BodyText"/>
    <w:semiHidden/>
    <w:rsid w:val="008433D8"/>
    <w:rPr>
      <w:b/>
      <w:i/>
      <w:snapToGrid w:val="0"/>
      <w:sz w:val="24"/>
    </w:rPr>
  </w:style>
  <w:style w:type="character" w:styleId="Hyperlink">
    <w:name w:val="Hyperlink"/>
    <w:semiHidden/>
    <w:rsid w:val="008433D8"/>
    <w:rPr>
      <w:color w:val="0000FF"/>
      <w:u w:val="single"/>
    </w:rPr>
  </w:style>
  <w:style w:type="paragraph" w:customStyle="1" w:styleId="Default">
    <w:name w:val="Default"/>
    <w:rsid w:val="008433D8"/>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8433D8"/>
    <w:rPr>
      <w:rFonts w:ascii="Tahoma" w:hAnsi="Tahoma" w:cs="Tahoma"/>
      <w:sz w:val="16"/>
      <w:szCs w:val="16"/>
    </w:rPr>
  </w:style>
  <w:style w:type="character" w:customStyle="1" w:styleId="BalloonTextChar">
    <w:name w:val="Balloon Text Char"/>
    <w:link w:val="BalloonText"/>
    <w:uiPriority w:val="99"/>
    <w:semiHidden/>
    <w:rsid w:val="008433D8"/>
    <w:rPr>
      <w:rFonts w:ascii="Tahoma" w:eastAsia="Calibri" w:hAnsi="Tahoma" w:cs="Tahoma"/>
      <w:sz w:val="16"/>
      <w:szCs w:val="16"/>
    </w:rPr>
  </w:style>
  <w:style w:type="character" w:styleId="CommentReference">
    <w:name w:val="annotation reference"/>
    <w:uiPriority w:val="99"/>
    <w:semiHidden/>
    <w:unhideWhenUsed/>
    <w:rsid w:val="008433D8"/>
    <w:rPr>
      <w:sz w:val="16"/>
      <w:szCs w:val="16"/>
    </w:rPr>
  </w:style>
  <w:style w:type="paragraph" w:styleId="CommentText">
    <w:name w:val="annotation text"/>
    <w:basedOn w:val="Normal"/>
    <w:link w:val="CommentTextChar"/>
    <w:uiPriority w:val="99"/>
    <w:semiHidden/>
    <w:unhideWhenUsed/>
    <w:rsid w:val="008433D8"/>
    <w:rPr>
      <w:sz w:val="20"/>
      <w:szCs w:val="20"/>
    </w:rPr>
  </w:style>
  <w:style w:type="character" w:customStyle="1" w:styleId="CommentTextChar">
    <w:name w:val="Comment Text Char"/>
    <w:link w:val="CommentText"/>
    <w:uiPriority w:val="99"/>
    <w:semiHidden/>
    <w:rsid w:val="008433D8"/>
    <w:rPr>
      <w:rFonts w:eastAsia="Calibri"/>
    </w:rPr>
  </w:style>
  <w:style w:type="paragraph" w:styleId="CommentSubject">
    <w:name w:val="annotation subject"/>
    <w:basedOn w:val="CommentText"/>
    <w:next w:val="CommentText"/>
    <w:link w:val="CommentSubjectChar"/>
    <w:uiPriority w:val="99"/>
    <w:semiHidden/>
    <w:unhideWhenUsed/>
    <w:rsid w:val="008433D8"/>
    <w:rPr>
      <w:b/>
      <w:bCs/>
    </w:rPr>
  </w:style>
  <w:style w:type="character" w:customStyle="1" w:styleId="CommentSubjectChar">
    <w:name w:val="Comment Subject Char"/>
    <w:link w:val="CommentSubject"/>
    <w:uiPriority w:val="99"/>
    <w:semiHidden/>
    <w:rsid w:val="008433D8"/>
    <w:rPr>
      <w:rFonts w:eastAsia="Calibri"/>
      <w:b/>
      <w:bCs/>
    </w:rPr>
  </w:style>
  <w:style w:type="paragraph" w:styleId="Revision">
    <w:name w:val="Revision"/>
    <w:hidden/>
    <w:uiPriority w:val="99"/>
    <w:semiHidden/>
    <w:rsid w:val="008433D8"/>
    <w:rPr>
      <w:rFonts w:eastAsia="Calibri"/>
      <w:sz w:val="24"/>
      <w:szCs w:val="24"/>
    </w:rPr>
  </w:style>
  <w:style w:type="table" w:styleId="TableGrid">
    <w:name w:val="Table Grid"/>
    <w:basedOn w:val="TableNormal"/>
    <w:uiPriority w:val="59"/>
    <w:rsid w:val="008433D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0358F"/>
    <w:rPr>
      <w:color w:val="808080"/>
    </w:rPr>
  </w:style>
  <w:style w:type="paragraph" w:styleId="NoSpacing">
    <w:name w:val="No Spacing"/>
    <w:uiPriority w:val="1"/>
    <w:qFormat/>
    <w:rsid w:val="004461D7"/>
    <w:rPr>
      <w:sz w:val="24"/>
      <w:szCs w:val="24"/>
    </w:rPr>
  </w:style>
  <w:style w:type="character" w:customStyle="1" w:styleId="hits1">
    <w:name w:val="hits1"/>
    <w:rsid w:val="00D3386A"/>
    <w:rPr>
      <w:color w:val="FF0000"/>
    </w:rPr>
  </w:style>
  <w:style w:type="character" w:styleId="FollowedHyperlink">
    <w:name w:val="FollowedHyperlink"/>
    <w:uiPriority w:val="99"/>
    <w:semiHidden/>
    <w:unhideWhenUsed/>
    <w:rsid w:val="00714DA4"/>
    <w:rPr>
      <w:color w:val="800080"/>
      <w:u w:val="single"/>
    </w:rPr>
  </w:style>
  <w:style w:type="character" w:styleId="UnresolvedMention">
    <w:name w:val="Unresolved Mention"/>
    <w:basedOn w:val="DefaultParagraphFont"/>
    <w:uiPriority w:val="99"/>
    <w:semiHidden/>
    <w:unhideWhenUsed/>
    <w:rsid w:val="002F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8990">
      <w:bodyDiv w:val="1"/>
      <w:marLeft w:val="0"/>
      <w:marRight w:val="0"/>
      <w:marTop w:val="0"/>
      <w:marBottom w:val="0"/>
      <w:divBdr>
        <w:top w:val="none" w:sz="0" w:space="0" w:color="auto"/>
        <w:left w:val="none" w:sz="0" w:space="0" w:color="auto"/>
        <w:bottom w:val="none" w:sz="0" w:space="0" w:color="auto"/>
        <w:right w:val="none" w:sz="0" w:space="0" w:color="auto"/>
      </w:divBdr>
    </w:div>
    <w:div w:id="169876920">
      <w:bodyDiv w:val="1"/>
      <w:marLeft w:val="0"/>
      <w:marRight w:val="0"/>
      <w:marTop w:val="0"/>
      <w:marBottom w:val="0"/>
      <w:divBdr>
        <w:top w:val="none" w:sz="0" w:space="0" w:color="auto"/>
        <w:left w:val="none" w:sz="0" w:space="0" w:color="auto"/>
        <w:bottom w:val="none" w:sz="0" w:space="0" w:color="auto"/>
        <w:right w:val="none" w:sz="0" w:space="0" w:color="auto"/>
      </w:divBdr>
    </w:div>
    <w:div w:id="310410125">
      <w:bodyDiv w:val="1"/>
      <w:marLeft w:val="0"/>
      <w:marRight w:val="0"/>
      <w:marTop w:val="0"/>
      <w:marBottom w:val="0"/>
      <w:divBdr>
        <w:top w:val="none" w:sz="0" w:space="0" w:color="auto"/>
        <w:left w:val="none" w:sz="0" w:space="0" w:color="auto"/>
        <w:bottom w:val="none" w:sz="0" w:space="0" w:color="auto"/>
        <w:right w:val="none" w:sz="0" w:space="0" w:color="auto"/>
      </w:divBdr>
    </w:div>
    <w:div w:id="449593820">
      <w:bodyDiv w:val="1"/>
      <w:marLeft w:val="0"/>
      <w:marRight w:val="0"/>
      <w:marTop w:val="0"/>
      <w:marBottom w:val="0"/>
      <w:divBdr>
        <w:top w:val="none" w:sz="0" w:space="0" w:color="auto"/>
        <w:left w:val="none" w:sz="0" w:space="0" w:color="auto"/>
        <w:bottom w:val="none" w:sz="0" w:space="0" w:color="auto"/>
        <w:right w:val="none" w:sz="0" w:space="0" w:color="auto"/>
      </w:divBdr>
    </w:div>
    <w:div w:id="614675692">
      <w:bodyDiv w:val="1"/>
      <w:marLeft w:val="0"/>
      <w:marRight w:val="0"/>
      <w:marTop w:val="0"/>
      <w:marBottom w:val="0"/>
      <w:divBdr>
        <w:top w:val="none" w:sz="0" w:space="0" w:color="auto"/>
        <w:left w:val="none" w:sz="0" w:space="0" w:color="auto"/>
        <w:bottom w:val="none" w:sz="0" w:space="0" w:color="auto"/>
        <w:right w:val="none" w:sz="0" w:space="0" w:color="auto"/>
      </w:divBdr>
    </w:div>
    <w:div w:id="883056125">
      <w:bodyDiv w:val="1"/>
      <w:marLeft w:val="0"/>
      <w:marRight w:val="0"/>
      <w:marTop w:val="0"/>
      <w:marBottom w:val="0"/>
      <w:divBdr>
        <w:top w:val="none" w:sz="0" w:space="0" w:color="auto"/>
        <w:left w:val="none" w:sz="0" w:space="0" w:color="auto"/>
        <w:bottom w:val="none" w:sz="0" w:space="0" w:color="auto"/>
        <w:right w:val="none" w:sz="0" w:space="0" w:color="auto"/>
      </w:divBdr>
    </w:div>
    <w:div w:id="1025718857">
      <w:bodyDiv w:val="1"/>
      <w:marLeft w:val="0"/>
      <w:marRight w:val="0"/>
      <w:marTop w:val="0"/>
      <w:marBottom w:val="0"/>
      <w:divBdr>
        <w:top w:val="none" w:sz="0" w:space="0" w:color="auto"/>
        <w:left w:val="none" w:sz="0" w:space="0" w:color="auto"/>
        <w:bottom w:val="none" w:sz="0" w:space="0" w:color="auto"/>
        <w:right w:val="none" w:sz="0" w:space="0" w:color="auto"/>
      </w:divBdr>
    </w:div>
    <w:div w:id="1572698291">
      <w:bodyDiv w:val="1"/>
      <w:marLeft w:val="0"/>
      <w:marRight w:val="0"/>
      <w:marTop w:val="0"/>
      <w:marBottom w:val="0"/>
      <w:divBdr>
        <w:top w:val="none" w:sz="0" w:space="0" w:color="auto"/>
        <w:left w:val="none" w:sz="0" w:space="0" w:color="auto"/>
        <w:bottom w:val="none" w:sz="0" w:space="0" w:color="auto"/>
        <w:right w:val="none" w:sz="0" w:space="0" w:color="auto"/>
      </w:divBdr>
    </w:div>
    <w:div w:id="19351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fr.oregon.gov/rates-forms/health/Pages/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ogin.serff.com/serff/viewFilingAttachment.do?attachId=167881081&amp;context=lhRateItem&amp;contextId=195545548&amp;filingId=132794706" TargetMode="External"/><Relationship Id="rId2" Type="http://schemas.openxmlformats.org/officeDocument/2006/relationships/customXml" Target="../customXml/item2.xml"/><Relationship Id="rId16" Type="http://schemas.openxmlformats.org/officeDocument/2006/relationships/hyperlink" Target="http://dfr.oregon.gov/rates-forms/Documents/recommendation-to-govern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ms.gov/CCIIO/Programs-and-Initiatives/Health-Insurance-Market-Reforms/Downloads/StateSpecAgeCrv053117.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cbs.ratesforms@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9736-8C56-4EB1-AC4F-87BFC69FE4B3}"/>
</file>

<file path=customXml/itemProps2.xml><?xml version="1.0" encoding="utf-8"?>
<ds:datastoreItem xmlns:ds="http://schemas.openxmlformats.org/officeDocument/2006/customXml" ds:itemID="{C48C8BBD-0C56-49AB-9D6D-14BD9266F8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290ED8-D857-47E1-8C76-54F1572C0D0B}">
  <ds:schemaRefs>
    <ds:schemaRef ds:uri="http://schemas.microsoft.com/office/2006/metadata/longProperties"/>
  </ds:schemaRefs>
</ds:datastoreItem>
</file>

<file path=customXml/itemProps4.xml><?xml version="1.0" encoding="utf-8"?>
<ds:datastoreItem xmlns:ds="http://schemas.openxmlformats.org/officeDocument/2006/customXml" ds:itemID="{03B55D4F-04D7-411D-9DEF-DF634F475B31}">
  <ds:schemaRefs>
    <ds:schemaRef ds:uri="http://schemas.microsoft.com/sharepoint/v3/contenttype/forms"/>
  </ds:schemaRefs>
</ds:datastoreItem>
</file>

<file path=customXml/itemProps5.xml><?xml version="1.0" encoding="utf-8"?>
<ds:datastoreItem xmlns:ds="http://schemas.openxmlformats.org/officeDocument/2006/customXml" ds:itemID="{1782047E-8A6D-4A71-9322-0B9DCBAC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30365</CharactersWithSpaces>
  <SharedDoc>false</SharedDoc>
  <HLinks>
    <vt:vector size="18" baseType="variant">
      <vt:variant>
        <vt:i4>2097196</vt:i4>
      </vt:variant>
      <vt:variant>
        <vt:i4>717</vt:i4>
      </vt:variant>
      <vt:variant>
        <vt:i4>0</vt:i4>
      </vt:variant>
      <vt:variant>
        <vt:i4>5</vt:i4>
      </vt:variant>
      <vt:variant>
        <vt:lpwstr>http://dfr.oregon.gov/rates-forms/Documents/recommendation-to-governor.pdf</vt:lpwstr>
      </vt:variant>
      <vt:variant>
        <vt:lpwstr/>
      </vt:variant>
      <vt:variant>
        <vt:i4>852081</vt:i4>
      </vt:variant>
      <vt:variant>
        <vt:i4>96</vt:i4>
      </vt:variant>
      <vt:variant>
        <vt:i4>0</vt:i4>
      </vt:variant>
      <vt:variant>
        <vt:i4>5</vt:i4>
      </vt:variant>
      <vt:variant>
        <vt:lpwstr>mailto:dcbs.ratesforms@oregon.gov</vt:lpwstr>
      </vt:variant>
      <vt:variant>
        <vt:lpwstr/>
      </vt:variant>
      <vt:variant>
        <vt:i4>7274544</vt:i4>
      </vt:variant>
      <vt:variant>
        <vt:i4>75</vt:i4>
      </vt:variant>
      <vt:variant>
        <vt:i4>0</vt:i4>
      </vt:variant>
      <vt:variant>
        <vt:i4>5</vt:i4>
      </vt:variant>
      <vt:variant>
        <vt:lpwstr>http://dfr.oregon.gov/rates-forms/health/Pages/health.aspx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mcgovesa</dc:creator>
  <cp:keywords/>
  <cp:lastModifiedBy>Tammy Vance</cp:lastModifiedBy>
  <cp:revision>4</cp:revision>
  <cp:lastPrinted>2020-03-02T21:05:00Z</cp:lastPrinted>
  <dcterms:created xsi:type="dcterms:W3CDTF">2022-01-18T16:41:00Z</dcterms:created>
  <dcterms:modified xsi:type="dcterms:W3CDTF">2022-01-18T16:53:00Z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David S Mohrman</vt:lpwstr>
  </property>
  <property fmtid="{D5CDD505-2E9C-101B-9397-08002B2CF9AE}" pid="3" name="display_urn:schemas-microsoft-com:office:office#Author">
    <vt:lpwstr>David S Mohrman</vt:lpwstr>
  </property>
  <property fmtid="{D5CDD505-2E9C-101B-9397-08002B2CF9AE}" pid="4" name="ContentTypeId">
    <vt:lpwstr>0x0101003AC32C87736412409BD4E7F36E985410</vt:lpwstr>
  </property>
</Properties>
</file>